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223A1" w14:textId="4793FBD1" w:rsidR="008C143D" w:rsidRPr="008C143D" w:rsidRDefault="008C143D" w:rsidP="008C143D">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3GPP TSG RAN WG1 #99</w:t>
      </w:r>
      <w:r w:rsidRPr="008C143D">
        <w:rPr>
          <w:rFonts w:ascii="Times New Roman" w:eastAsia="宋体" w:hAnsi="Times New Roman"/>
          <w:sz w:val="22"/>
          <w:szCs w:val="22"/>
          <w:lang w:eastAsia="zh-CN"/>
        </w:rPr>
        <w:tab/>
      </w:r>
      <w:r w:rsidRPr="008C143D">
        <w:rPr>
          <w:rFonts w:ascii="Times New Roman" w:eastAsia="宋体" w:hAnsi="Times New Roman"/>
          <w:sz w:val="22"/>
          <w:szCs w:val="22"/>
          <w:lang w:eastAsia="zh-CN"/>
        </w:rPr>
        <w:tab/>
        <w:t>R1-1912792</w:t>
      </w:r>
    </w:p>
    <w:p w14:paraId="6E5DCA6D" w14:textId="77777777" w:rsidR="008C143D" w:rsidRPr="008C143D" w:rsidRDefault="008C143D" w:rsidP="008C143D">
      <w:pPr>
        <w:pStyle w:val="a4"/>
        <w:tabs>
          <w:tab w:val="left" w:pos="1800"/>
        </w:tabs>
        <w:ind w:left="1800" w:hanging="1800"/>
        <w:rPr>
          <w:rFonts w:ascii="Times New Roman" w:eastAsia="宋体" w:hAnsi="Times New Roman"/>
          <w:sz w:val="22"/>
          <w:szCs w:val="22"/>
          <w:lang w:eastAsia="zh-CN"/>
        </w:rPr>
      </w:pPr>
      <w:r w:rsidRPr="008C143D">
        <w:rPr>
          <w:rFonts w:ascii="Times New Roman" w:eastAsia="宋体" w:hAnsi="Times New Roman"/>
          <w:sz w:val="22"/>
          <w:szCs w:val="22"/>
          <w:lang w:eastAsia="zh-CN"/>
        </w:rPr>
        <w:t>Reno, USA, November 18th – 22nd, 2019</w:t>
      </w:r>
    </w:p>
    <w:p w14:paraId="71D8C51A" w14:textId="77777777" w:rsidR="00742AD5" w:rsidRPr="008C143D" w:rsidRDefault="00742AD5" w:rsidP="008948CB">
      <w:pPr>
        <w:pStyle w:val="a4"/>
        <w:tabs>
          <w:tab w:val="clear" w:pos="4536"/>
          <w:tab w:val="left" w:pos="1800"/>
        </w:tabs>
        <w:ind w:left="1800" w:hanging="1800"/>
        <w:rPr>
          <w:rFonts w:ascii="Times New Roman" w:eastAsia="宋体" w:hAnsi="Times New Roman"/>
          <w:sz w:val="22"/>
          <w:szCs w:val="22"/>
          <w:lang w:eastAsia="zh-CN"/>
        </w:rPr>
      </w:pPr>
    </w:p>
    <w:p w14:paraId="3A4E4DC8" w14:textId="77777777" w:rsidR="008948CB" w:rsidRPr="002E5580" w:rsidRDefault="008948CB" w:rsidP="008948CB">
      <w:pPr>
        <w:pStyle w:val="a4"/>
        <w:tabs>
          <w:tab w:val="clear" w:pos="4536"/>
          <w:tab w:val="left" w:pos="1800"/>
        </w:tabs>
        <w:ind w:left="1800" w:hanging="1800"/>
        <w:rPr>
          <w:rFonts w:ascii="Times New Roman" w:eastAsia="宋体" w:hAnsi="Times New Roman"/>
          <w:sz w:val="22"/>
          <w:szCs w:val="22"/>
          <w:lang w:eastAsia="zh-CN"/>
        </w:rPr>
      </w:pPr>
      <w:r w:rsidRPr="002E5580">
        <w:rPr>
          <w:rFonts w:ascii="Times New Roman" w:hAnsi="Times New Roman"/>
          <w:sz w:val="22"/>
          <w:szCs w:val="22"/>
        </w:rPr>
        <w:t>Source:</w:t>
      </w:r>
      <w:r w:rsidRPr="002E5580">
        <w:rPr>
          <w:rFonts w:ascii="Times New Roman" w:hAnsi="Times New Roman"/>
          <w:sz w:val="22"/>
          <w:szCs w:val="22"/>
        </w:rPr>
        <w:tab/>
      </w:r>
      <w:r w:rsidRPr="002E5580">
        <w:rPr>
          <w:rFonts w:ascii="Times New Roman" w:eastAsia="宋体" w:hAnsi="Times New Roman"/>
          <w:sz w:val="22"/>
          <w:szCs w:val="22"/>
          <w:lang w:eastAsia="zh-CN"/>
        </w:rPr>
        <w:t xml:space="preserve">OPPO </w:t>
      </w:r>
    </w:p>
    <w:p w14:paraId="690AC8DF" w14:textId="4B85B210" w:rsidR="008948CB" w:rsidRPr="002E5580" w:rsidRDefault="008948CB" w:rsidP="008948CB">
      <w:pPr>
        <w:pStyle w:val="a4"/>
        <w:tabs>
          <w:tab w:val="clear" w:pos="4536"/>
        </w:tabs>
        <w:ind w:left="1800" w:hangingChars="815" w:hanging="1800"/>
        <w:rPr>
          <w:rFonts w:ascii="Times New Roman" w:hAnsi="Times New Roman"/>
          <w:sz w:val="22"/>
          <w:szCs w:val="22"/>
        </w:rPr>
      </w:pPr>
      <w:r w:rsidRPr="002E5580">
        <w:rPr>
          <w:rFonts w:ascii="Times New Roman" w:hAnsi="Times New Roman"/>
          <w:sz w:val="22"/>
          <w:szCs w:val="22"/>
        </w:rPr>
        <w:t>Title:</w:t>
      </w:r>
      <w:r w:rsidRPr="002E5580">
        <w:rPr>
          <w:rFonts w:ascii="Times New Roman" w:hAnsi="Times New Roman"/>
          <w:sz w:val="22"/>
          <w:szCs w:val="22"/>
        </w:rPr>
        <w:tab/>
        <w:t xml:space="preserve">Physical layer procedure for NR-V2X </w:t>
      </w:r>
      <w:proofErr w:type="spellStart"/>
      <w:r w:rsidR="00E15A39">
        <w:rPr>
          <w:rFonts w:ascii="Times New Roman" w:hAnsi="Times New Roman"/>
          <w:sz w:val="22"/>
          <w:szCs w:val="22"/>
        </w:rPr>
        <w:t>sidelink</w:t>
      </w:r>
      <w:proofErr w:type="spellEnd"/>
    </w:p>
    <w:p w14:paraId="5DC8FD55" w14:textId="408B081C" w:rsidR="003E1484" w:rsidRPr="002E5580" w:rsidRDefault="003E1484" w:rsidP="008948CB">
      <w:pPr>
        <w:pStyle w:val="a4"/>
        <w:tabs>
          <w:tab w:val="clear" w:pos="4536"/>
        </w:tabs>
        <w:ind w:left="1800" w:hangingChars="815" w:hanging="1800"/>
        <w:rPr>
          <w:rFonts w:ascii="Times New Roman" w:eastAsia="宋体" w:hAnsi="Times New Roman"/>
          <w:sz w:val="22"/>
          <w:szCs w:val="22"/>
          <w:lang w:eastAsia="zh-CN"/>
        </w:rPr>
      </w:pPr>
      <w:r w:rsidRPr="002E5580">
        <w:rPr>
          <w:rFonts w:ascii="Times New Roman" w:hAnsi="Times New Roman"/>
          <w:sz w:val="22"/>
          <w:szCs w:val="22"/>
        </w:rPr>
        <w:t>Agenda Item:</w:t>
      </w:r>
      <w:r w:rsidRPr="002E5580">
        <w:rPr>
          <w:rFonts w:ascii="Times New Roman" w:hAnsi="Times New Roman"/>
          <w:sz w:val="22"/>
          <w:szCs w:val="22"/>
        </w:rPr>
        <w:tab/>
      </w:r>
      <w:r w:rsidR="008948CB" w:rsidRPr="002E5580">
        <w:rPr>
          <w:rFonts w:ascii="Times New Roman" w:eastAsia="宋体" w:hAnsi="Times New Roman"/>
          <w:sz w:val="22"/>
          <w:szCs w:val="22"/>
          <w:lang w:eastAsia="zh-CN"/>
        </w:rPr>
        <w:t>7.2.4.</w:t>
      </w:r>
      <w:r w:rsidR="002E5580" w:rsidRPr="002E5580">
        <w:rPr>
          <w:rFonts w:ascii="Times New Roman" w:eastAsia="宋体" w:hAnsi="Times New Roman"/>
          <w:sz w:val="22"/>
          <w:szCs w:val="22"/>
          <w:lang w:eastAsia="zh-CN"/>
        </w:rPr>
        <w:t>5</w:t>
      </w:r>
    </w:p>
    <w:p w14:paraId="02AB9C6B" w14:textId="77777777" w:rsidR="003E1484" w:rsidRPr="00491676" w:rsidRDefault="003E1484" w:rsidP="003E1484">
      <w:pPr>
        <w:pStyle w:val="a4"/>
        <w:tabs>
          <w:tab w:val="left" w:pos="1800"/>
        </w:tabs>
        <w:rPr>
          <w:rFonts w:ascii="Times New Roman" w:eastAsia="宋体" w:hAnsi="Times New Roman"/>
          <w:lang w:eastAsia="zh-CN"/>
        </w:rPr>
      </w:pPr>
      <w:r w:rsidRPr="002E5580">
        <w:rPr>
          <w:rFonts w:ascii="Times New Roman" w:hAnsi="Times New Roman"/>
          <w:sz w:val="22"/>
          <w:szCs w:val="22"/>
        </w:rPr>
        <w:t>Document for:</w:t>
      </w:r>
      <w:r w:rsidRPr="002E5580">
        <w:rPr>
          <w:rFonts w:ascii="Times New Roman" w:hAnsi="Times New Roman"/>
          <w:sz w:val="22"/>
          <w:szCs w:val="22"/>
        </w:rPr>
        <w:tab/>
        <w:t>Discussio</w:t>
      </w:r>
      <w:r w:rsidRPr="002E5580">
        <w:rPr>
          <w:rFonts w:ascii="Times New Roman" w:eastAsia="宋体" w:hAnsi="Times New Roman"/>
          <w:sz w:val="22"/>
          <w:szCs w:val="22"/>
          <w:lang w:eastAsia="zh-CN"/>
        </w:rPr>
        <w:t>n and Decision</w:t>
      </w:r>
    </w:p>
    <w:p w14:paraId="0C9C75FD" w14:textId="77777777" w:rsidR="00B87FBC" w:rsidRPr="00491676"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69671877" w14:textId="77777777" w:rsidR="00B87FBC" w:rsidRPr="00491676" w:rsidRDefault="00BE38BD" w:rsidP="00BB52F1">
      <w:pPr>
        <w:pStyle w:val="1"/>
        <w:rPr>
          <w:rFonts w:ascii="Times New Roman" w:hAnsi="Times New Roman" w:cs="Times New Roman"/>
        </w:rPr>
      </w:pPr>
      <w:r w:rsidRPr="00491676">
        <w:rPr>
          <w:rFonts w:ascii="Times New Roman" w:hAnsi="Times New Roman" w:cs="Times New Roman"/>
        </w:rPr>
        <w:t>Introduction</w:t>
      </w:r>
    </w:p>
    <w:p w14:paraId="6096B817" w14:textId="5027F9AB" w:rsidR="0007398E" w:rsidRDefault="00995A2F" w:rsidP="00995A2F">
      <w:pPr>
        <w:pStyle w:val="a0"/>
        <w:rPr>
          <w:rFonts w:eastAsia="宋体"/>
          <w:lang w:eastAsia="zh-CN"/>
        </w:rPr>
      </w:pPr>
      <w:r w:rsidRPr="00491676">
        <w:rPr>
          <w:rFonts w:eastAsia="宋体"/>
          <w:lang w:eastAsia="zh-CN"/>
        </w:rPr>
        <w:t>I</w:t>
      </w:r>
      <w:r w:rsidRPr="00491676">
        <w:rPr>
          <w:rFonts w:eastAsia="宋体" w:hint="eastAsia"/>
          <w:lang w:eastAsia="zh-CN"/>
        </w:rPr>
        <w:t xml:space="preserve">n </w:t>
      </w:r>
      <w:r w:rsidR="00CE4DE8" w:rsidRPr="00491676">
        <w:rPr>
          <w:rFonts w:eastAsia="宋体"/>
          <w:lang w:eastAsia="zh-CN"/>
        </w:rPr>
        <w:t>the RAN</w:t>
      </w:r>
      <w:r w:rsidR="00A44A3F">
        <w:rPr>
          <w:rFonts w:eastAsia="宋体"/>
          <w:lang w:eastAsia="zh-CN"/>
        </w:rPr>
        <w:t>1</w:t>
      </w:r>
      <w:r w:rsidR="00CE4DE8" w:rsidRPr="00491676">
        <w:rPr>
          <w:rFonts w:eastAsia="宋体"/>
          <w:lang w:eastAsia="zh-CN"/>
        </w:rPr>
        <w:t xml:space="preserve"> #</w:t>
      </w:r>
      <w:r w:rsidR="008C6158">
        <w:rPr>
          <w:rFonts w:eastAsia="宋体"/>
          <w:lang w:eastAsia="zh-CN"/>
        </w:rPr>
        <w:t>9</w:t>
      </w:r>
      <w:r w:rsidR="0007398E">
        <w:rPr>
          <w:rFonts w:eastAsia="宋体"/>
          <w:lang w:eastAsia="zh-CN"/>
        </w:rPr>
        <w:t>8</w:t>
      </w:r>
      <w:r w:rsidR="00A33FF5">
        <w:rPr>
          <w:rFonts w:eastAsia="宋体"/>
          <w:lang w:eastAsia="zh-CN"/>
        </w:rPr>
        <w:t>b</w:t>
      </w:r>
      <w:r w:rsidR="00CE4DE8" w:rsidRPr="00491676">
        <w:rPr>
          <w:rFonts w:eastAsia="宋体"/>
          <w:lang w:eastAsia="zh-CN"/>
        </w:rPr>
        <w:t xml:space="preserve"> meeting,</w:t>
      </w:r>
      <w:r w:rsidR="0021357F" w:rsidRPr="00491676">
        <w:rPr>
          <w:rFonts w:eastAsia="宋体"/>
          <w:lang w:eastAsia="zh-CN"/>
        </w:rPr>
        <w:t xml:space="preserve"> </w:t>
      </w:r>
      <w:r w:rsidR="00A44A3F">
        <w:rPr>
          <w:rFonts w:eastAsia="宋体"/>
          <w:lang w:eastAsia="zh-CN"/>
        </w:rPr>
        <w:t xml:space="preserve">the physical layer procedure of NR-V2X </w:t>
      </w:r>
      <w:proofErr w:type="spellStart"/>
      <w:r w:rsidR="00A44A3F">
        <w:rPr>
          <w:rFonts w:eastAsia="宋体"/>
          <w:lang w:eastAsia="zh-CN"/>
        </w:rPr>
        <w:t>sidelink</w:t>
      </w:r>
      <w:proofErr w:type="spellEnd"/>
      <w:r w:rsidR="00A44A3F">
        <w:rPr>
          <w:rFonts w:eastAsia="宋体"/>
          <w:lang w:eastAsia="zh-CN"/>
        </w:rPr>
        <w:t xml:space="preserve"> was discussed and the following agreements were achieved </w:t>
      </w:r>
      <w:r w:rsidR="00CE4DE8" w:rsidRPr="00491676">
        <w:rPr>
          <w:rFonts w:eastAsia="宋体"/>
          <w:lang w:eastAsia="zh-CN"/>
        </w:rPr>
        <w:t>[1]:</w:t>
      </w:r>
    </w:p>
    <w:p w14:paraId="4A87082D" w14:textId="77777777" w:rsidR="00A33FF5" w:rsidRPr="00A33FF5" w:rsidRDefault="00A33FF5" w:rsidP="00A33FF5">
      <w:pPr>
        <w:rPr>
          <w:i/>
          <w:highlight w:val="darkYellow"/>
          <w:lang w:eastAsia="x-none"/>
        </w:rPr>
      </w:pPr>
      <w:r w:rsidRPr="00A33FF5">
        <w:rPr>
          <w:i/>
          <w:highlight w:val="darkYellow"/>
          <w:lang w:eastAsia="x-none"/>
        </w:rPr>
        <w:t>Working assumption:</w:t>
      </w:r>
    </w:p>
    <w:p w14:paraId="39517FF6" w14:textId="77777777" w:rsidR="00A33FF5" w:rsidRPr="00A33FF5" w:rsidRDefault="00A33FF5" w:rsidP="00A33FF5">
      <w:pPr>
        <w:pStyle w:val="LGTdoc"/>
        <w:numPr>
          <w:ilvl w:val="0"/>
          <w:numId w:val="33"/>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 xml:space="preserve">For </w:t>
      </w:r>
      <w:r w:rsidRPr="00A33FF5">
        <w:rPr>
          <w:rFonts w:ascii="Calibri" w:hAnsi="Calibri" w:cs="Calibri"/>
          <w:i/>
          <w:sz w:val="20"/>
          <w:szCs w:val="20"/>
          <w:lang w:val="en-US"/>
        </w:rPr>
        <w:t xml:space="preserve">the power limited case in supporting simultaneous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and uplink transmissions (SL carrier is different from UL carrier),</w:t>
      </w:r>
    </w:p>
    <w:p w14:paraId="06A6E380"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If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transmission is prioritized over uplink transmission, the UE shall adjust the uplink transmission power before the start of the transmission such that its total transmission power does not exceed </w:t>
      </w:r>
      <w:r w:rsidRPr="00A33FF5">
        <w:rPr>
          <w:rFonts w:ascii="Calibri" w:hAnsi="Calibri" w:cs="Calibri"/>
          <w:i/>
          <w:noProof/>
          <w:sz w:val="20"/>
          <w:szCs w:val="20"/>
          <w:lang w:val="en-US" w:eastAsia="zh-CN"/>
        </w:rPr>
        <w:drawing>
          <wp:inline distT="0" distB="0" distL="0" distR="0" wp14:anchorId="3064DC3E" wp14:editId="28620A12">
            <wp:extent cx="392430" cy="234315"/>
            <wp:effectExtent l="0" t="0" r="7620" b="0"/>
            <wp:docPr id="4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A33FF5">
        <w:rPr>
          <w:rFonts w:ascii="Calibri" w:hAnsi="Calibri" w:cs="Calibri"/>
          <w:i/>
          <w:sz w:val="20"/>
          <w:szCs w:val="20"/>
          <w:lang w:val="en-US"/>
        </w:rPr>
        <w:t xml:space="preserve"> on any overlapped portion. In this case, calculation of the adjustment to the uplink transmission power is not specified.</w:t>
      </w:r>
    </w:p>
    <w:p w14:paraId="4B7264E4"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If uplink transmission is prioritized over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transmission, the UE shall adjust the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transmission power before the start of the transmission such that its total transmission power does not exceed </w:t>
      </w:r>
      <w:r w:rsidRPr="00A33FF5">
        <w:rPr>
          <w:rFonts w:ascii="Calibri" w:hAnsi="Calibri" w:cs="Calibri"/>
          <w:i/>
          <w:noProof/>
          <w:position w:val="-12"/>
          <w:sz w:val="20"/>
          <w:szCs w:val="22"/>
          <w:lang w:val="en-US" w:eastAsia="zh-CN"/>
        </w:rPr>
        <w:drawing>
          <wp:inline distT="0" distB="0" distL="0" distR="0" wp14:anchorId="54291C52" wp14:editId="48305014">
            <wp:extent cx="392430" cy="234315"/>
            <wp:effectExtent l="0" t="0" r="7620" b="0"/>
            <wp:docPr id="4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A33FF5">
        <w:rPr>
          <w:rFonts w:ascii="Calibri" w:hAnsi="Calibri" w:cs="Calibri"/>
          <w:i/>
          <w:sz w:val="20"/>
          <w:szCs w:val="20"/>
          <w:lang w:val="en-US"/>
        </w:rPr>
        <w:t xml:space="preserve"> on any overlapped portion. In this case, calculation of the adjustment to the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transmission power is not specified.</w:t>
      </w:r>
    </w:p>
    <w:p w14:paraId="7E954BED"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Total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transmit power is the same in the symbols used for actual PSCCH/PSSCH transmissions </w:t>
      </w:r>
      <w:r w:rsidRPr="00A33FF5">
        <w:rPr>
          <w:rFonts w:ascii="Calibri" w:hAnsi="Calibri" w:cs="Calibri" w:hint="eastAsia"/>
          <w:i/>
          <w:sz w:val="20"/>
          <w:szCs w:val="20"/>
          <w:lang w:val="en-US"/>
        </w:rPr>
        <w:t xml:space="preserve">in </w:t>
      </w:r>
      <w:r w:rsidRPr="00A33FF5">
        <w:rPr>
          <w:rFonts w:ascii="Calibri" w:hAnsi="Calibri" w:cs="Calibri"/>
          <w:i/>
          <w:sz w:val="20"/>
          <w:szCs w:val="20"/>
          <w:lang w:val="en-US"/>
        </w:rPr>
        <w:t xml:space="preserve">a slot in case of simultaneous transmission of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and uplink</w:t>
      </w:r>
    </w:p>
    <w:p w14:paraId="408EBFC7" w14:textId="77777777" w:rsidR="00A33FF5" w:rsidRPr="00A33FF5" w:rsidRDefault="00A33FF5" w:rsidP="00A33FF5">
      <w:pPr>
        <w:pStyle w:val="LGTdoc"/>
        <w:numPr>
          <w:ilvl w:val="2"/>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PSCCH/PSSCH transmissions can be dropped in some symbols when there are uplink transmissions with higher priority and the UE cannot keep the same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transmission power in the symbols.</w:t>
      </w:r>
    </w:p>
    <w:p w14:paraId="3F6018B9" w14:textId="77777777" w:rsidR="00A33FF5" w:rsidRPr="00A33FF5" w:rsidRDefault="00A33FF5" w:rsidP="00A33FF5">
      <w:pPr>
        <w:pStyle w:val="LGTdoc"/>
        <w:numPr>
          <w:ilvl w:val="3"/>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Selection of the dropped symbols is up to UE implementation where the dropped symbols should include the overlapping symbols.</w:t>
      </w:r>
    </w:p>
    <w:p w14:paraId="64A14C78"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I</w:t>
      </w:r>
      <w:r w:rsidRPr="00A33FF5">
        <w:rPr>
          <w:rFonts w:ascii="Calibri" w:hAnsi="Calibri" w:cs="Calibri" w:hint="eastAsia"/>
          <w:i/>
          <w:sz w:val="20"/>
          <w:szCs w:val="20"/>
          <w:lang w:val="en-US"/>
        </w:rPr>
        <w:t xml:space="preserve">f </w:t>
      </w:r>
      <w:r w:rsidRPr="00A33FF5">
        <w:rPr>
          <w:rFonts w:ascii="Calibri" w:hAnsi="Calibri" w:cs="Calibri"/>
          <w:i/>
          <w:sz w:val="20"/>
          <w:szCs w:val="20"/>
          <w:lang w:val="en-US"/>
        </w:rPr>
        <w:t xml:space="preserve">the simultaneous transmission of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and uplink is beyond the UE capability, the one not prioritized can be dropped.</w:t>
      </w:r>
    </w:p>
    <w:p w14:paraId="1AFF7A94"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FFS: when to prioritize which transmission</w:t>
      </w:r>
    </w:p>
    <w:p w14:paraId="560E3138"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FFS: how to a</w:t>
      </w:r>
      <w:r w:rsidRPr="00A33FF5">
        <w:rPr>
          <w:rFonts w:ascii="Calibri" w:hAnsi="Calibri" w:cs="Calibri"/>
          <w:i/>
          <w:sz w:val="20"/>
          <w:szCs w:val="20"/>
          <w:lang w:val="en-US"/>
        </w:rPr>
        <w:t>ddress UE processing time</w:t>
      </w:r>
    </w:p>
    <w:p w14:paraId="798306AF"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FFS: whether there is a case of dropping some symbols of uplink transmissions</w:t>
      </w:r>
    </w:p>
    <w:p w14:paraId="32A46382" w14:textId="77777777" w:rsidR="00A33FF5" w:rsidRPr="00A33FF5" w:rsidRDefault="00A33FF5" w:rsidP="00A33FF5">
      <w:pPr>
        <w:pStyle w:val="LGTdoc"/>
        <w:numPr>
          <w:ilvl w:val="1"/>
          <w:numId w:val="33"/>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Whether/how to address RF transient period is up to RAN4.</w:t>
      </w:r>
    </w:p>
    <w:p w14:paraId="678A367C" w14:textId="77777777" w:rsidR="00A33FF5" w:rsidRPr="00A33FF5" w:rsidRDefault="00A33FF5" w:rsidP="00A33FF5">
      <w:pPr>
        <w:rPr>
          <w:i/>
          <w:sz w:val="22"/>
          <w:szCs w:val="28"/>
          <w:lang w:eastAsia="x-none"/>
        </w:rPr>
      </w:pPr>
    </w:p>
    <w:p w14:paraId="3C591F18"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420AB2B6" w14:textId="77777777" w:rsidR="00A33FF5" w:rsidRPr="00A33FF5" w:rsidRDefault="00A33FF5" w:rsidP="00A33FF5">
      <w:pPr>
        <w:pStyle w:val="LGTdoc"/>
        <w:numPr>
          <w:ilvl w:val="0"/>
          <w:numId w:val="34"/>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 xml:space="preserve">For PSFCH power control, </w:t>
      </w:r>
    </w:p>
    <w:p w14:paraId="2F76C589" w14:textId="77777777" w:rsidR="00A33FF5" w:rsidRPr="00A33FF5" w:rsidRDefault="00A33FF5" w:rsidP="00A33FF5">
      <w:pPr>
        <w:pStyle w:val="LGTdoc"/>
        <w:numPr>
          <w:ilvl w:val="1"/>
          <w:numId w:val="34"/>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It is supported that the open-loop power control is based on the </w:t>
      </w:r>
      <w:proofErr w:type="spellStart"/>
      <w:r w:rsidRPr="00A33FF5">
        <w:rPr>
          <w:rFonts w:ascii="Calibri" w:hAnsi="Calibri" w:cs="Calibri"/>
          <w:i/>
          <w:sz w:val="20"/>
          <w:szCs w:val="20"/>
          <w:lang w:val="en-US"/>
        </w:rPr>
        <w:t>pathloss</w:t>
      </w:r>
      <w:proofErr w:type="spellEnd"/>
      <w:r w:rsidRPr="00A33FF5">
        <w:rPr>
          <w:rFonts w:ascii="Calibri" w:hAnsi="Calibri" w:cs="Calibri"/>
          <w:i/>
          <w:sz w:val="20"/>
          <w:szCs w:val="20"/>
          <w:lang w:val="en-US"/>
        </w:rPr>
        <w:t xml:space="preserve"> between PSFCH TX UE and </w:t>
      </w:r>
      <w:proofErr w:type="spellStart"/>
      <w:r w:rsidRPr="00A33FF5">
        <w:rPr>
          <w:rFonts w:ascii="Calibri" w:hAnsi="Calibri" w:cs="Calibri"/>
          <w:i/>
          <w:sz w:val="20"/>
          <w:szCs w:val="20"/>
          <w:lang w:val="en-US"/>
        </w:rPr>
        <w:t>gNB</w:t>
      </w:r>
      <w:proofErr w:type="spellEnd"/>
      <w:r w:rsidRPr="00A33FF5">
        <w:rPr>
          <w:rFonts w:ascii="Calibri" w:hAnsi="Calibri" w:cs="Calibri"/>
          <w:i/>
          <w:sz w:val="20"/>
          <w:szCs w:val="20"/>
          <w:lang w:val="en-US"/>
        </w:rPr>
        <w:t xml:space="preserve"> (if PSFCH TX UE is in-coverage):</w:t>
      </w:r>
    </w:p>
    <w:p w14:paraId="7A84F54D" w14:textId="77777777" w:rsidR="00A33FF5" w:rsidRPr="00A33FF5" w:rsidRDefault="00A33FF5" w:rsidP="00A33FF5">
      <w:pPr>
        <w:pStyle w:val="LGTdoc"/>
        <w:numPr>
          <w:ilvl w:val="2"/>
          <w:numId w:val="34"/>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The nominal power and alpha for PSFCH power control are configured separately from the parameters used for PSCCH/PSSCH power control.</w:t>
      </w:r>
    </w:p>
    <w:p w14:paraId="59C397B0" w14:textId="77777777" w:rsidR="00A33FF5" w:rsidRPr="00A33FF5" w:rsidRDefault="00A33FF5" w:rsidP="00A33FF5">
      <w:pPr>
        <w:pStyle w:val="LGTdoc"/>
        <w:numPr>
          <w:ilvl w:val="1"/>
          <w:numId w:val="34"/>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 (</w:t>
      </w:r>
      <w:r w:rsidRPr="00A33FF5">
        <w:rPr>
          <w:rFonts w:ascii="Calibri" w:hAnsi="Calibri" w:cs="Calibri"/>
          <w:i/>
          <w:sz w:val="20"/>
          <w:szCs w:val="20"/>
          <w:highlight w:val="darkYellow"/>
          <w:lang w:val="en-US"/>
        </w:rPr>
        <w:t>working assumption</w:t>
      </w:r>
      <w:r w:rsidRPr="00A33FF5">
        <w:rPr>
          <w:rFonts w:ascii="Calibri" w:hAnsi="Calibri" w:cs="Calibri"/>
          <w:i/>
          <w:sz w:val="20"/>
          <w:szCs w:val="20"/>
          <w:lang w:val="en-US"/>
        </w:rPr>
        <w:t xml:space="preserve">)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w:t>
      </w:r>
      <w:proofErr w:type="spellStart"/>
      <w:r w:rsidRPr="00A33FF5">
        <w:rPr>
          <w:rFonts w:ascii="Calibri" w:hAnsi="Calibri" w:cs="Calibri"/>
          <w:i/>
          <w:sz w:val="20"/>
          <w:szCs w:val="20"/>
          <w:lang w:val="en-US"/>
        </w:rPr>
        <w:t>pathloss</w:t>
      </w:r>
      <w:proofErr w:type="spellEnd"/>
      <w:r w:rsidRPr="00A33FF5">
        <w:rPr>
          <w:rFonts w:ascii="Calibri" w:hAnsi="Calibri" w:cs="Calibri"/>
          <w:i/>
          <w:sz w:val="20"/>
          <w:szCs w:val="20"/>
          <w:lang w:val="en-US"/>
        </w:rPr>
        <w:t xml:space="preserve"> based PSFCH power control is not supported.</w:t>
      </w:r>
    </w:p>
    <w:p w14:paraId="3F9F1993"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55A4DFB0" w14:textId="77777777" w:rsidR="00A33FF5" w:rsidRPr="00A33FF5" w:rsidRDefault="00A33FF5" w:rsidP="00A33FF5">
      <w:pPr>
        <w:pStyle w:val="LGTdoc"/>
        <w:numPr>
          <w:ilvl w:val="0"/>
          <w:numId w:val="35"/>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L3-filtered </w:t>
      </w:r>
      <w:proofErr w:type="spellStart"/>
      <w:r w:rsidRPr="00A33FF5">
        <w:rPr>
          <w:rFonts w:ascii="Calibri" w:hAnsi="Calibri" w:cs="Calibri"/>
          <w:i/>
          <w:sz w:val="20"/>
          <w:szCs w:val="20"/>
          <w:lang w:val="en-US"/>
        </w:rPr>
        <w:t>sidelink</w:t>
      </w:r>
      <w:proofErr w:type="spellEnd"/>
      <w:r w:rsidRPr="00A33FF5">
        <w:rPr>
          <w:rFonts w:ascii="Calibri" w:hAnsi="Calibri" w:cs="Calibri"/>
          <w:i/>
          <w:sz w:val="20"/>
          <w:szCs w:val="20"/>
          <w:lang w:val="en-US"/>
        </w:rPr>
        <w:t xml:space="preserve"> RSRP reporting (from RX UE to TX UE) for open-loop power control for </w:t>
      </w:r>
      <w:r w:rsidRPr="00A33FF5">
        <w:rPr>
          <w:rFonts w:ascii="Calibri" w:hAnsi="Calibri" w:cs="Calibri"/>
          <w:i/>
          <w:sz w:val="20"/>
          <w:szCs w:val="20"/>
          <w:lang w:val="en-US"/>
        </w:rPr>
        <w:lastRenderedPageBreak/>
        <w:t xml:space="preserve">PSCCH/PSSCH uses higher layer signaling. </w:t>
      </w:r>
    </w:p>
    <w:p w14:paraId="31264120" w14:textId="77777777" w:rsidR="00A33FF5" w:rsidRPr="00A33FF5" w:rsidRDefault="00A33FF5" w:rsidP="00A33FF5">
      <w:pPr>
        <w:pStyle w:val="LGTdoc"/>
        <w:numPr>
          <w:ilvl w:val="1"/>
          <w:numId w:val="35"/>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Details (e.g., reporting layer, triggering condition, etc.) are up to RAN2.</w:t>
      </w:r>
    </w:p>
    <w:p w14:paraId="239D2877" w14:textId="77777777" w:rsidR="00A33FF5" w:rsidRPr="00A33FF5" w:rsidRDefault="00A33FF5" w:rsidP="00A33FF5">
      <w:pPr>
        <w:pStyle w:val="LGTdoc"/>
        <w:numPr>
          <w:ilvl w:val="1"/>
          <w:numId w:val="35"/>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FFS: Other details</w:t>
      </w:r>
    </w:p>
    <w:p w14:paraId="5F262DC7" w14:textId="77777777" w:rsidR="00A33FF5" w:rsidRPr="00A33FF5" w:rsidRDefault="00A33FF5" w:rsidP="00A33FF5">
      <w:pPr>
        <w:rPr>
          <w:i/>
          <w:lang w:eastAsia="x-none"/>
        </w:rPr>
      </w:pPr>
    </w:p>
    <w:p w14:paraId="56B70F3F"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47D0C990" w14:textId="77777777" w:rsidR="00A33FF5" w:rsidRPr="00A33FF5" w:rsidRDefault="00A33FF5" w:rsidP="00A33FF5">
      <w:pPr>
        <w:numPr>
          <w:ilvl w:val="0"/>
          <w:numId w:val="35"/>
        </w:numPr>
        <w:rPr>
          <w:i/>
          <w:szCs w:val="20"/>
        </w:rPr>
      </w:pPr>
      <w:r w:rsidRPr="00A33FF5">
        <w:rPr>
          <w:i/>
          <w:szCs w:val="20"/>
        </w:rPr>
        <w:t>For SL-RSRP measurement for SL open-loop power control, PSSCH DMRS is used</w:t>
      </w:r>
    </w:p>
    <w:p w14:paraId="2FD185CF" w14:textId="77777777" w:rsidR="00A33FF5" w:rsidRPr="00A33FF5" w:rsidRDefault="00A33FF5" w:rsidP="00A33FF5">
      <w:pPr>
        <w:rPr>
          <w:i/>
          <w:lang w:eastAsia="x-none"/>
        </w:rPr>
      </w:pPr>
    </w:p>
    <w:p w14:paraId="140730A4"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72E1C044" w14:textId="77777777" w:rsidR="00A33FF5" w:rsidRPr="00A33FF5" w:rsidRDefault="00A33FF5" w:rsidP="00A33FF5">
      <w:pPr>
        <w:pStyle w:val="LGTdoc"/>
        <w:numPr>
          <w:ilvl w:val="0"/>
          <w:numId w:val="36"/>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For CQI/RI reporting on PSSCH: </w:t>
      </w:r>
    </w:p>
    <w:p w14:paraId="5999F5D9" w14:textId="77777777" w:rsidR="00A33FF5" w:rsidRPr="00A33FF5" w:rsidRDefault="00A33FF5" w:rsidP="00A33FF5">
      <w:pPr>
        <w:pStyle w:val="LGTdoc"/>
        <w:numPr>
          <w:ilvl w:val="1"/>
          <w:numId w:val="36"/>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Higher layer signaling (e.g. MAC CE) is used for CQI/RI reporting</w:t>
      </w:r>
    </w:p>
    <w:p w14:paraId="02797D7F" w14:textId="77777777" w:rsidR="00A33FF5" w:rsidRPr="00A33FF5" w:rsidRDefault="00A33FF5" w:rsidP="00A33FF5">
      <w:pPr>
        <w:pStyle w:val="LGTdoc"/>
        <w:numPr>
          <w:ilvl w:val="2"/>
          <w:numId w:val="36"/>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Details up to RAN2</w:t>
      </w:r>
    </w:p>
    <w:p w14:paraId="09D027B0" w14:textId="77777777" w:rsidR="00A33FF5" w:rsidRPr="00A33FF5" w:rsidRDefault="00A33FF5" w:rsidP="00A33FF5">
      <w:pPr>
        <w:pStyle w:val="LGTdoc"/>
        <w:numPr>
          <w:ilvl w:val="1"/>
          <w:numId w:val="36"/>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SL CQI/RI measurement and derivation are based on the existing physical layer procedure for </w:t>
      </w:r>
      <w:proofErr w:type="spellStart"/>
      <w:r w:rsidRPr="00A33FF5">
        <w:rPr>
          <w:rFonts w:ascii="Calibri" w:hAnsi="Calibri" w:cs="Calibri"/>
          <w:i/>
          <w:sz w:val="20"/>
          <w:szCs w:val="20"/>
          <w:lang w:val="en-US"/>
        </w:rPr>
        <w:t>Uu</w:t>
      </w:r>
      <w:proofErr w:type="spellEnd"/>
    </w:p>
    <w:p w14:paraId="118F4769" w14:textId="77777777" w:rsidR="00A33FF5" w:rsidRPr="00A33FF5" w:rsidRDefault="00A33FF5" w:rsidP="00A33FF5">
      <w:pPr>
        <w:pStyle w:val="LGTdoc"/>
        <w:spacing w:before="100" w:beforeAutospacing="1" w:afterLines="0" w:after="60"/>
        <w:rPr>
          <w:rFonts w:ascii="Calibri" w:hAnsi="Calibri" w:cs="Calibri"/>
          <w:b/>
          <w:bCs/>
          <w:i/>
          <w:sz w:val="20"/>
          <w:szCs w:val="20"/>
          <w:lang w:val="en-US"/>
        </w:rPr>
      </w:pPr>
      <w:r w:rsidRPr="00A33FF5">
        <w:rPr>
          <w:rFonts w:ascii="Calibri" w:hAnsi="Calibri" w:cs="Calibri"/>
          <w:i/>
          <w:sz w:val="20"/>
          <w:szCs w:val="20"/>
          <w:lang w:val="en-US"/>
        </w:rPr>
        <w:t xml:space="preserve">Send an LS to RAN2 to capture the above agreements, along with those related to power control, to RAN2 – </w:t>
      </w:r>
      <w:proofErr w:type="spellStart"/>
      <w:r w:rsidRPr="00A33FF5">
        <w:rPr>
          <w:rFonts w:ascii="Calibri" w:hAnsi="Calibri" w:cs="Calibri"/>
          <w:i/>
          <w:sz w:val="20"/>
          <w:szCs w:val="20"/>
          <w:lang w:val="en-US"/>
        </w:rPr>
        <w:t>Hanbyul</w:t>
      </w:r>
      <w:proofErr w:type="spellEnd"/>
      <w:r w:rsidRPr="00A33FF5">
        <w:rPr>
          <w:rFonts w:ascii="Calibri" w:hAnsi="Calibri" w:cs="Calibri"/>
          <w:i/>
          <w:sz w:val="20"/>
          <w:szCs w:val="20"/>
          <w:lang w:val="en-US"/>
        </w:rPr>
        <w:t xml:space="preserve"> (LGE), </w:t>
      </w:r>
      <w:r w:rsidRPr="00A33FF5">
        <w:rPr>
          <w:rFonts w:ascii="Calibri" w:hAnsi="Calibri" w:cs="Calibri"/>
          <w:b/>
          <w:bCs/>
          <w:i/>
          <w:sz w:val="20"/>
          <w:szCs w:val="20"/>
          <w:lang w:val="en-US"/>
        </w:rPr>
        <w:t>R1-1911662</w:t>
      </w:r>
      <w:r w:rsidRPr="00A33FF5">
        <w:rPr>
          <w:rFonts w:ascii="Calibri" w:hAnsi="Calibri" w:cs="Calibri"/>
          <w:i/>
          <w:sz w:val="20"/>
          <w:szCs w:val="20"/>
          <w:lang w:val="en-US"/>
        </w:rPr>
        <w:t xml:space="preserve">, which is </w:t>
      </w:r>
      <w:r w:rsidRPr="00A33FF5">
        <w:rPr>
          <w:rFonts w:ascii="Calibri" w:hAnsi="Calibri" w:cs="Calibri"/>
          <w:i/>
          <w:sz w:val="20"/>
          <w:szCs w:val="20"/>
          <w:highlight w:val="green"/>
          <w:lang w:val="en-US"/>
        </w:rPr>
        <w:t xml:space="preserve">endorsed </w:t>
      </w:r>
      <w:r w:rsidRPr="00A33FF5">
        <w:rPr>
          <w:rFonts w:ascii="Calibri" w:hAnsi="Calibri" w:cs="Calibri"/>
          <w:i/>
          <w:sz w:val="20"/>
          <w:szCs w:val="20"/>
          <w:lang w:val="en-US"/>
        </w:rPr>
        <w:t xml:space="preserve">with final LS </w:t>
      </w:r>
      <w:r w:rsidRPr="00A33FF5">
        <w:rPr>
          <w:rFonts w:ascii="Calibri" w:hAnsi="Calibri" w:cs="Calibri"/>
          <w:i/>
          <w:sz w:val="20"/>
          <w:szCs w:val="20"/>
          <w:highlight w:val="green"/>
          <w:lang w:val="en-US"/>
        </w:rPr>
        <w:t>R1-1911698</w:t>
      </w:r>
      <w:r w:rsidRPr="00A33FF5">
        <w:rPr>
          <w:rFonts w:ascii="Calibri" w:hAnsi="Calibri" w:cs="Calibri"/>
          <w:b/>
          <w:bCs/>
          <w:i/>
          <w:sz w:val="20"/>
          <w:szCs w:val="20"/>
          <w:lang w:val="en-US"/>
        </w:rPr>
        <w:t xml:space="preserve">. </w:t>
      </w:r>
    </w:p>
    <w:p w14:paraId="52526AA1" w14:textId="77777777" w:rsidR="00A33FF5" w:rsidRDefault="00A33FF5" w:rsidP="00A33FF5">
      <w:pPr>
        <w:rPr>
          <w:i/>
          <w:szCs w:val="20"/>
          <w:highlight w:val="green"/>
          <w:lang w:eastAsia="x-none"/>
        </w:rPr>
      </w:pPr>
    </w:p>
    <w:p w14:paraId="37EA8F4E"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3C886739" w14:textId="77777777" w:rsidR="00A33FF5" w:rsidRPr="00A33FF5" w:rsidRDefault="00A33FF5" w:rsidP="00A33FF5">
      <w:pPr>
        <w:pStyle w:val="LGTdoc"/>
        <w:numPr>
          <w:ilvl w:val="1"/>
          <w:numId w:val="37"/>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For PSSCH-to-HARQ feedback timing, K is the number of logical slots (i.e. the slots within the resource pool)</w:t>
      </w:r>
    </w:p>
    <w:p w14:paraId="57ECBEE9" w14:textId="77777777" w:rsidR="00A33FF5" w:rsidRDefault="00A33FF5" w:rsidP="00A33FF5">
      <w:pPr>
        <w:rPr>
          <w:lang w:eastAsia="x-none"/>
        </w:rPr>
      </w:pPr>
    </w:p>
    <w:p w14:paraId="2C93A275" w14:textId="77777777" w:rsidR="00A33FF5" w:rsidRPr="00A33FF5" w:rsidRDefault="00A33FF5" w:rsidP="00A33FF5">
      <w:pPr>
        <w:rPr>
          <w:i/>
          <w:szCs w:val="20"/>
          <w:highlight w:val="darkYellow"/>
          <w:lang w:eastAsia="x-none"/>
        </w:rPr>
      </w:pPr>
      <w:r w:rsidRPr="00A33FF5">
        <w:rPr>
          <w:i/>
          <w:szCs w:val="20"/>
          <w:highlight w:val="darkYellow"/>
          <w:lang w:eastAsia="x-none"/>
        </w:rPr>
        <w:t>Working assumption:</w:t>
      </w:r>
    </w:p>
    <w:p w14:paraId="36CC336D" w14:textId="77777777" w:rsidR="00A33FF5" w:rsidRPr="00A33FF5" w:rsidRDefault="00A33FF5" w:rsidP="00A33FF5">
      <w:pPr>
        <w:pStyle w:val="LGTdoc"/>
        <w:numPr>
          <w:ilvl w:val="0"/>
          <w:numId w:val="38"/>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 xml:space="preserve">For TX-RX distance-based </w:t>
      </w:r>
      <w:r w:rsidRPr="00A33FF5">
        <w:rPr>
          <w:rFonts w:ascii="Calibri" w:eastAsia="宋体" w:hAnsi="Calibri" w:cs="Calibri" w:hint="eastAsia"/>
          <w:i/>
          <w:sz w:val="20"/>
          <w:szCs w:val="20"/>
          <w:lang w:val="en-US" w:eastAsia="zh-CN"/>
        </w:rPr>
        <w:t>HARQ feedback</w:t>
      </w:r>
      <w:r w:rsidRPr="00A33FF5">
        <w:rPr>
          <w:rFonts w:ascii="Calibri" w:eastAsia="宋体" w:hAnsi="Calibri" w:cs="Calibri"/>
          <w:i/>
          <w:sz w:val="20"/>
          <w:szCs w:val="20"/>
          <w:lang w:val="en-US" w:eastAsia="zh-CN"/>
        </w:rPr>
        <w:t xml:space="preserve"> for groupcast Option 1,</w:t>
      </w:r>
    </w:p>
    <w:p w14:paraId="52DDBD08" w14:textId="77777777" w:rsidR="00A33FF5" w:rsidRPr="00A33FF5" w:rsidRDefault="00A33FF5" w:rsidP="00A33FF5">
      <w:pPr>
        <w:pStyle w:val="LGTdoc"/>
        <w:numPr>
          <w:ilvl w:val="1"/>
          <w:numId w:val="38"/>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Zone is (pre-</w:t>
      </w:r>
      <w:proofErr w:type="gramStart"/>
      <w:r w:rsidRPr="00A33FF5">
        <w:rPr>
          <w:rFonts w:ascii="Calibri" w:hAnsi="Calibri" w:cs="Calibri"/>
          <w:i/>
          <w:sz w:val="20"/>
          <w:szCs w:val="20"/>
          <w:lang w:val="en-US"/>
        </w:rPr>
        <w:t>)configured</w:t>
      </w:r>
      <w:proofErr w:type="gramEnd"/>
      <w:r w:rsidRPr="00A33FF5">
        <w:rPr>
          <w:rFonts w:ascii="Calibri" w:hAnsi="Calibri" w:cs="Calibri"/>
          <w:i/>
          <w:sz w:val="20"/>
          <w:szCs w:val="20"/>
          <w:lang w:val="en-US"/>
        </w:rPr>
        <w:t xml:space="preserve"> with respect to geographical area, and Zone ID associated with TE UE’s location is indicated by SCI.</w:t>
      </w:r>
    </w:p>
    <w:p w14:paraId="1FA9ACFB" w14:textId="77777777" w:rsidR="00A33FF5" w:rsidRPr="00A33FF5" w:rsidRDefault="00A33FF5" w:rsidP="00A33FF5">
      <w:pPr>
        <w:pStyle w:val="LGTdoc"/>
        <w:numPr>
          <w:ilvl w:val="2"/>
          <w:numId w:val="38"/>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Details</w:t>
      </w:r>
      <w:r w:rsidRPr="00A33FF5">
        <w:rPr>
          <w:rFonts w:ascii="Calibri" w:hAnsi="Calibri" w:cs="Calibri"/>
          <w:i/>
          <w:sz w:val="20"/>
          <w:szCs w:val="20"/>
          <w:lang w:val="en-US"/>
        </w:rPr>
        <w:t xml:space="preserve"> FFS</w:t>
      </w:r>
    </w:p>
    <w:p w14:paraId="4B5DE130" w14:textId="77777777" w:rsidR="00A33FF5" w:rsidRPr="00A33FF5" w:rsidRDefault="00A33FF5" w:rsidP="00A33FF5">
      <w:pPr>
        <w:pStyle w:val="LGTdoc"/>
        <w:numPr>
          <w:ilvl w:val="2"/>
          <w:numId w:val="38"/>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 xml:space="preserve">Note: </w:t>
      </w:r>
      <w:r w:rsidRPr="00A33FF5">
        <w:rPr>
          <w:rFonts w:ascii="Calibri" w:hAnsi="Calibri" w:cs="Calibri"/>
          <w:i/>
          <w:sz w:val="20"/>
          <w:szCs w:val="20"/>
          <w:lang w:val="en-US"/>
        </w:rPr>
        <w:t>this does not intend to impact the discussion on the zone based resource allocation.</w:t>
      </w:r>
    </w:p>
    <w:p w14:paraId="6B94DDA1" w14:textId="77777777" w:rsidR="00A33FF5" w:rsidRPr="00A33FF5" w:rsidRDefault="00A33FF5" w:rsidP="00A33FF5">
      <w:pPr>
        <w:rPr>
          <w:i/>
          <w:szCs w:val="20"/>
          <w:lang w:eastAsia="x-none"/>
        </w:rPr>
      </w:pPr>
      <w:r w:rsidRPr="00A33FF5">
        <w:rPr>
          <w:i/>
          <w:szCs w:val="20"/>
          <w:highlight w:val="green"/>
          <w:lang w:eastAsia="x-none"/>
        </w:rPr>
        <w:t>Agreements</w:t>
      </w:r>
      <w:r w:rsidRPr="00A33FF5">
        <w:rPr>
          <w:i/>
          <w:szCs w:val="20"/>
          <w:lang w:eastAsia="x-none"/>
        </w:rPr>
        <w:t>:</w:t>
      </w:r>
    </w:p>
    <w:p w14:paraId="4907589B" w14:textId="77777777" w:rsidR="00A33FF5" w:rsidRPr="00A33FF5" w:rsidRDefault="00A33FF5" w:rsidP="00A33FF5">
      <w:pPr>
        <w:pStyle w:val="LGTdoc"/>
        <w:numPr>
          <w:ilvl w:val="0"/>
          <w:numId w:val="39"/>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For the communication range requirement for TX-RX distance-based HARQ feedback,</w:t>
      </w:r>
      <w:r w:rsidRPr="00A33FF5">
        <w:rPr>
          <w:rFonts w:ascii="Calibri" w:hAnsi="Calibri" w:cs="Calibri"/>
          <w:i/>
          <w:sz w:val="20"/>
          <w:szCs w:val="20"/>
          <w:lang w:val="en-US"/>
        </w:rPr>
        <w:t xml:space="preserve"> explicit indication in the 2</w:t>
      </w:r>
      <w:r w:rsidRPr="00A33FF5">
        <w:rPr>
          <w:rFonts w:ascii="Calibri" w:hAnsi="Calibri" w:cs="Calibri"/>
          <w:i/>
          <w:sz w:val="20"/>
          <w:szCs w:val="20"/>
          <w:vertAlign w:val="superscript"/>
          <w:lang w:val="en-US"/>
        </w:rPr>
        <w:t>nd</w:t>
      </w:r>
      <w:r w:rsidRPr="00A33FF5">
        <w:rPr>
          <w:rFonts w:ascii="Calibri" w:hAnsi="Calibri" w:cs="Calibri"/>
          <w:i/>
          <w:sz w:val="20"/>
          <w:szCs w:val="20"/>
          <w:lang w:val="en-US"/>
        </w:rPr>
        <w:t xml:space="preserve"> stage SCI is used.</w:t>
      </w:r>
    </w:p>
    <w:p w14:paraId="39DF1A89" w14:textId="77777777" w:rsidR="00A33FF5" w:rsidRPr="00A33FF5" w:rsidRDefault="00A33FF5" w:rsidP="00A33FF5">
      <w:pPr>
        <w:pStyle w:val="LGTdoc"/>
        <w:numPr>
          <w:ilvl w:val="1"/>
          <w:numId w:val="39"/>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FFS details</w:t>
      </w:r>
    </w:p>
    <w:p w14:paraId="3F09C6A5" w14:textId="77777777" w:rsidR="00A33FF5" w:rsidRPr="00A33FF5" w:rsidRDefault="00A33FF5" w:rsidP="00A33FF5">
      <w:pPr>
        <w:rPr>
          <w:i/>
          <w:lang w:eastAsia="x-none"/>
        </w:rPr>
      </w:pPr>
    </w:p>
    <w:p w14:paraId="75168FB7" w14:textId="77777777" w:rsidR="00A33FF5" w:rsidRPr="00A33FF5" w:rsidRDefault="00A33FF5" w:rsidP="00A33FF5">
      <w:pPr>
        <w:rPr>
          <w:i/>
          <w:szCs w:val="20"/>
          <w:highlight w:val="darkYellow"/>
          <w:lang w:eastAsia="x-none"/>
        </w:rPr>
      </w:pPr>
      <w:r w:rsidRPr="00A33FF5">
        <w:rPr>
          <w:i/>
          <w:szCs w:val="20"/>
          <w:highlight w:val="darkYellow"/>
          <w:lang w:eastAsia="x-none"/>
        </w:rPr>
        <w:t>Working assumption:</w:t>
      </w:r>
    </w:p>
    <w:p w14:paraId="7D944F45" w14:textId="77777777" w:rsidR="00A33FF5" w:rsidRPr="00A33FF5" w:rsidRDefault="00A33FF5" w:rsidP="00A33FF5">
      <w:pPr>
        <w:pStyle w:val="LGTdoc"/>
        <w:numPr>
          <w:ilvl w:val="0"/>
          <w:numId w:val="40"/>
        </w:numPr>
        <w:spacing w:before="100" w:beforeAutospacing="1" w:afterLines="0" w:after="60"/>
        <w:rPr>
          <w:rFonts w:ascii="Calibri" w:hAnsi="Calibri" w:cs="Calibri"/>
          <w:i/>
          <w:sz w:val="20"/>
          <w:szCs w:val="20"/>
          <w:lang w:val="en-US"/>
        </w:rPr>
      </w:pPr>
      <w:r w:rsidRPr="00A33FF5">
        <w:rPr>
          <w:rFonts w:ascii="Calibri" w:hAnsi="Calibri" w:cs="Calibri"/>
          <w:i/>
          <w:sz w:val="20"/>
          <w:szCs w:val="20"/>
          <w:lang w:val="en-US"/>
        </w:rPr>
        <w:t>For HARQ feedback in groupcast and unicast, when PSFCH resource is (pre-)configured in the resource pool,</w:t>
      </w:r>
    </w:p>
    <w:p w14:paraId="3DB20A92" w14:textId="77777777" w:rsidR="00A33FF5" w:rsidRPr="00A33FF5" w:rsidRDefault="00A33FF5" w:rsidP="00A33FF5">
      <w:pPr>
        <w:pStyle w:val="LGTdoc"/>
        <w:numPr>
          <w:ilvl w:val="1"/>
          <w:numId w:val="40"/>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SCI</w:t>
      </w:r>
      <w:r w:rsidRPr="00A33FF5">
        <w:rPr>
          <w:rFonts w:ascii="Calibri" w:hAnsi="Calibri" w:cs="Calibri"/>
          <w:i/>
          <w:sz w:val="20"/>
          <w:szCs w:val="20"/>
          <w:lang w:val="en-US"/>
        </w:rPr>
        <w:t xml:space="preserve"> explicitly indicates whether HARQ feedback is used or not for the corresponding PSSCH transmission.</w:t>
      </w:r>
    </w:p>
    <w:p w14:paraId="724C4A4B" w14:textId="77777777" w:rsidR="00A33FF5" w:rsidRDefault="00A33FF5" w:rsidP="00A33FF5">
      <w:pPr>
        <w:rPr>
          <w:lang w:eastAsia="x-none"/>
        </w:rPr>
      </w:pPr>
    </w:p>
    <w:p w14:paraId="41B4AB6E" w14:textId="2D38EF24" w:rsidR="0007398E" w:rsidRDefault="0007398E" w:rsidP="00995A2F">
      <w:pPr>
        <w:pStyle w:val="a0"/>
        <w:rPr>
          <w:rFonts w:eastAsia="宋体"/>
          <w:lang w:eastAsia="zh-CN"/>
        </w:rPr>
      </w:pPr>
      <w:r>
        <w:rPr>
          <w:rFonts w:eastAsia="宋体" w:hint="eastAsia"/>
          <w:lang w:eastAsia="zh-CN"/>
        </w:rPr>
        <w:t xml:space="preserve">The following working assumption </w:t>
      </w:r>
      <w:r>
        <w:rPr>
          <w:rFonts w:eastAsia="宋体"/>
          <w:lang w:eastAsia="zh-CN"/>
        </w:rPr>
        <w:t xml:space="preserve">and agreements </w:t>
      </w:r>
      <w:r>
        <w:rPr>
          <w:rFonts w:eastAsia="宋体" w:hint="eastAsia"/>
          <w:lang w:eastAsia="zh-CN"/>
        </w:rPr>
        <w:t xml:space="preserve">were agreed after </w:t>
      </w:r>
      <w:r>
        <w:rPr>
          <w:rFonts w:eastAsia="宋体"/>
          <w:lang w:eastAsia="zh-CN"/>
        </w:rPr>
        <w:t>e</w:t>
      </w:r>
      <w:r>
        <w:rPr>
          <w:rFonts w:eastAsia="宋体" w:hint="eastAsia"/>
          <w:lang w:eastAsia="zh-CN"/>
        </w:rPr>
        <w:t>mail discussion:</w:t>
      </w:r>
    </w:p>
    <w:p w14:paraId="39968A8C" w14:textId="77777777" w:rsidR="00A33FF5" w:rsidRPr="00A33FF5" w:rsidRDefault="00A33FF5" w:rsidP="00A33FF5">
      <w:pPr>
        <w:rPr>
          <w:i/>
          <w:szCs w:val="20"/>
          <w:highlight w:val="darkYellow"/>
          <w:lang w:eastAsia="x-none"/>
        </w:rPr>
      </w:pPr>
      <w:r w:rsidRPr="00A33FF5">
        <w:rPr>
          <w:rFonts w:hint="eastAsia"/>
          <w:i/>
          <w:szCs w:val="20"/>
          <w:highlight w:val="darkYellow"/>
          <w:lang w:eastAsia="x-none"/>
        </w:rPr>
        <w:t>Working assumption: </w:t>
      </w:r>
    </w:p>
    <w:p w14:paraId="58290FBA" w14:textId="77777777" w:rsidR="00A33FF5" w:rsidRPr="00A33FF5" w:rsidRDefault="00A33FF5" w:rsidP="00A33FF5">
      <w:pPr>
        <w:pStyle w:val="LGTdoc"/>
        <w:numPr>
          <w:ilvl w:val="0"/>
          <w:numId w:val="40"/>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A single value of K is (pre-</w:t>
      </w:r>
      <w:proofErr w:type="gramStart"/>
      <w:r w:rsidRPr="00A33FF5">
        <w:rPr>
          <w:rFonts w:ascii="Calibri" w:hAnsi="Calibri" w:cs="Calibri" w:hint="eastAsia"/>
          <w:i/>
          <w:sz w:val="20"/>
          <w:szCs w:val="20"/>
          <w:lang w:val="en-US"/>
        </w:rPr>
        <w:t>)configured</w:t>
      </w:r>
      <w:proofErr w:type="gramEnd"/>
      <w:r w:rsidRPr="00A33FF5">
        <w:rPr>
          <w:rFonts w:ascii="Calibri" w:hAnsi="Calibri" w:cs="Calibri" w:hint="eastAsia"/>
          <w:i/>
          <w:sz w:val="20"/>
          <w:szCs w:val="20"/>
          <w:lang w:val="en-US"/>
        </w:rPr>
        <w:t xml:space="preserve"> in a resource pool.</w:t>
      </w:r>
    </w:p>
    <w:p w14:paraId="6E972127" w14:textId="3A4D2D3C" w:rsidR="00A33FF5" w:rsidRPr="00A33FF5" w:rsidRDefault="00A33FF5" w:rsidP="00A33FF5">
      <w:pPr>
        <w:pStyle w:val="LGTdoc"/>
        <w:numPr>
          <w:ilvl w:val="1"/>
          <w:numId w:val="40"/>
        </w:numPr>
        <w:spacing w:before="100" w:beforeAutospacing="1" w:afterLines="0" w:after="60"/>
        <w:rPr>
          <w:rFonts w:ascii="Calibri" w:hAnsi="Calibri" w:cs="Calibri"/>
          <w:i/>
          <w:sz w:val="20"/>
          <w:szCs w:val="20"/>
          <w:lang w:val="en-US"/>
        </w:rPr>
      </w:pPr>
      <w:r w:rsidRPr="00A33FF5">
        <w:rPr>
          <w:rFonts w:ascii="Calibri" w:hAnsi="Calibri" w:cs="Calibri" w:hint="eastAsia"/>
          <w:i/>
          <w:sz w:val="20"/>
          <w:szCs w:val="20"/>
          <w:lang w:val="en-US"/>
        </w:rPr>
        <w:t>K=3 is supported in addition to K=2.</w:t>
      </w:r>
    </w:p>
    <w:p w14:paraId="7C3AFC1C" w14:textId="77777777" w:rsidR="0007398E" w:rsidRPr="00A33FF5" w:rsidRDefault="0007398E" w:rsidP="00A33FF5">
      <w:pPr>
        <w:pStyle w:val="a0"/>
        <w:rPr>
          <w:rFonts w:eastAsia="宋体"/>
          <w:i/>
          <w:lang w:eastAsia="zh-CN"/>
        </w:rPr>
      </w:pPr>
    </w:p>
    <w:p w14:paraId="36174990" w14:textId="77777777" w:rsidR="00A33FF5" w:rsidRPr="00A33FF5" w:rsidRDefault="00A33FF5" w:rsidP="00A33FF5">
      <w:pPr>
        <w:shd w:val="clear" w:color="auto" w:fill="FFFFFF"/>
        <w:rPr>
          <w:rFonts w:ascii="Calibri" w:eastAsia="宋体" w:hAnsi="Calibri" w:cs="宋体"/>
          <w:i/>
          <w:color w:val="000000"/>
          <w:sz w:val="22"/>
          <w:szCs w:val="22"/>
          <w:lang w:eastAsia="zh-CN"/>
        </w:rPr>
      </w:pPr>
      <w:r w:rsidRPr="00A33FF5">
        <w:rPr>
          <w:rFonts w:ascii="Calibri" w:eastAsia="宋体" w:hAnsi="Calibri" w:cs="宋体"/>
          <w:i/>
          <w:color w:val="000000"/>
          <w:sz w:val="22"/>
          <w:szCs w:val="22"/>
          <w:shd w:val="clear" w:color="auto" w:fill="00FF00"/>
          <w:lang w:eastAsia="zh-CN"/>
        </w:rPr>
        <w:t>Agreements:</w:t>
      </w:r>
    </w:p>
    <w:p w14:paraId="366DE2E5" w14:textId="77777777" w:rsidR="00A33FF5" w:rsidRPr="00A33FF5" w:rsidRDefault="00A33FF5" w:rsidP="00A33FF5">
      <w:pPr>
        <w:numPr>
          <w:ilvl w:val="0"/>
          <w:numId w:val="42"/>
        </w:numPr>
        <w:shd w:val="clear" w:color="auto" w:fill="FFFFFF"/>
        <w:spacing w:before="100" w:beforeAutospacing="1" w:after="100" w:afterAutospacing="1"/>
        <w:rPr>
          <w:rFonts w:ascii="Calibri" w:eastAsia="微软雅黑" w:hAnsi="Calibri" w:cs="宋体"/>
          <w:i/>
          <w:color w:val="000000"/>
          <w:sz w:val="22"/>
          <w:szCs w:val="22"/>
          <w:lang w:eastAsia="zh-CN"/>
        </w:rPr>
      </w:pPr>
      <w:r w:rsidRPr="00A33FF5">
        <w:rPr>
          <w:rFonts w:ascii="Calibri" w:eastAsia="微软雅黑" w:hAnsi="Calibri" w:cs="宋体"/>
          <w:i/>
          <w:color w:val="000000"/>
          <w:sz w:val="22"/>
          <w:szCs w:val="22"/>
          <w:lang w:eastAsia="zh-CN"/>
        </w:rPr>
        <w:lastRenderedPageBreak/>
        <w:t>For groupcast HARQ feedback, SCI explicitly indicates either Option 1 or Option 2 is to be used.</w:t>
      </w:r>
    </w:p>
    <w:p w14:paraId="381020FC" w14:textId="77777777" w:rsidR="00A33FF5" w:rsidRPr="00A33FF5" w:rsidRDefault="00A33FF5" w:rsidP="00A33FF5">
      <w:pPr>
        <w:shd w:val="clear" w:color="auto" w:fill="FFFFFF"/>
        <w:rPr>
          <w:rFonts w:ascii="Calibri" w:eastAsia="宋体" w:hAnsi="Calibri"/>
          <w:i/>
          <w:color w:val="000000"/>
          <w:sz w:val="22"/>
          <w:szCs w:val="22"/>
        </w:rPr>
      </w:pPr>
      <w:r w:rsidRPr="00A33FF5">
        <w:rPr>
          <w:rFonts w:ascii="Calibri" w:eastAsia="宋体" w:hAnsi="Calibri"/>
          <w:i/>
          <w:color w:val="000000"/>
          <w:sz w:val="22"/>
          <w:szCs w:val="22"/>
          <w:shd w:val="clear" w:color="auto" w:fill="00FF00"/>
        </w:rPr>
        <w:t>Agreements:</w:t>
      </w:r>
    </w:p>
    <w:p w14:paraId="73CB157B" w14:textId="77777777" w:rsidR="00A33FF5" w:rsidRPr="00A33FF5" w:rsidRDefault="00A33FF5" w:rsidP="00A33FF5">
      <w:pPr>
        <w:pStyle w:val="a0"/>
        <w:rPr>
          <w:rFonts w:eastAsia="宋体"/>
          <w:i/>
          <w:lang w:eastAsia="zh-CN"/>
        </w:rPr>
      </w:pPr>
    </w:p>
    <w:p w14:paraId="76018B5C" w14:textId="77777777" w:rsidR="00A33FF5" w:rsidRPr="00A33FF5" w:rsidRDefault="00A33FF5" w:rsidP="00A33FF5">
      <w:pPr>
        <w:pStyle w:val="lgtdoc0"/>
        <w:shd w:val="clear" w:color="auto" w:fill="FFFFFF"/>
        <w:spacing w:before="0" w:beforeAutospacing="0" w:after="0" w:afterAutospacing="0" w:line="204" w:lineRule="atLeast"/>
        <w:jc w:val="both"/>
        <w:rPr>
          <w:rFonts w:ascii="Times New Roman" w:hAnsi="Times New Roman" w:cs="Times New Roman"/>
          <w:i/>
          <w:color w:val="000000"/>
          <w:sz w:val="20"/>
          <w:szCs w:val="20"/>
        </w:rPr>
      </w:pPr>
      <w:r w:rsidRPr="00A33FF5">
        <w:rPr>
          <w:rFonts w:ascii="Times New Roman" w:hAnsi="Times New Roman" w:cs="Times New Roman"/>
          <w:i/>
          <w:color w:val="000000"/>
          <w:sz w:val="20"/>
          <w:szCs w:val="20"/>
        </w:rPr>
        <w:t>Proposal 1:</w:t>
      </w:r>
    </w:p>
    <w:p w14:paraId="344C45B4" w14:textId="77777777" w:rsidR="00A33FF5" w:rsidRPr="00A33FF5" w:rsidRDefault="00A33FF5" w:rsidP="00A33FF5">
      <w:pPr>
        <w:pStyle w:val="lgtdoc0"/>
        <w:shd w:val="clear" w:color="auto" w:fill="FFFFFF"/>
        <w:spacing w:before="0" w:beforeAutospacing="0" w:after="0" w:afterAutospacing="0" w:line="204" w:lineRule="atLeast"/>
        <w:ind w:left="4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For implicit mechanism for PSFCH resource determination,</w:t>
      </w:r>
    </w:p>
    <w:p w14:paraId="6D1AD8D7" w14:textId="77777777" w:rsidR="00A33FF5" w:rsidRPr="00A33FF5" w:rsidRDefault="00A33FF5" w:rsidP="00A33FF5">
      <w:pPr>
        <w:pStyle w:val="lgtdoc0"/>
        <w:shd w:val="clear" w:color="auto" w:fill="FFFFFF"/>
        <w:spacing w:before="0" w:beforeAutospacing="0" w:after="0" w:afterAutospacing="0" w:line="204" w:lineRule="atLeast"/>
        <w:ind w:left="8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Support FDM between PSFCH resources used for HARQ feedback of PSSCH transmissions with same starting sub-channel in different slots</w:t>
      </w:r>
    </w:p>
    <w:p w14:paraId="39FD90C4" w14:textId="77777777" w:rsidR="00A33FF5" w:rsidRPr="00A33FF5" w:rsidRDefault="00A33FF5" w:rsidP="00A33FF5">
      <w:pPr>
        <w:pStyle w:val="lgtdoc0"/>
        <w:shd w:val="clear" w:color="auto" w:fill="FFFFFF"/>
        <w:spacing w:before="0" w:beforeAutospacing="0" w:after="0" w:afterAutospacing="0" w:line="204" w:lineRule="atLeast"/>
        <w:jc w:val="both"/>
        <w:rPr>
          <w:rFonts w:ascii="Times New Roman" w:hAnsi="Times New Roman" w:cs="Times New Roman"/>
          <w:i/>
          <w:color w:val="000000"/>
          <w:sz w:val="20"/>
          <w:szCs w:val="20"/>
        </w:rPr>
      </w:pPr>
      <w:r w:rsidRPr="00A33FF5">
        <w:rPr>
          <w:rFonts w:ascii="Times New Roman" w:hAnsi="Times New Roman" w:cs="Times New Roman"/>
          <w:i/>
          <w:color w:val="000000"/>
          <w:sz w:val="20"/>
          <w:szCs w:val="20"/>
        </w:rPr>
        <w:t>Proposal 2:</w:t>
      </w:r>
    </w:p>
    <w:p w14:paraId="4FA76EF7" w14:textId="77777777" w:rsidR="00A33FF5" w:rsidRPr="00A33FF5" w:rsidRDefault="00A33FF5" w:rsidP="00A33FF5">
      <w:pPr>
        <w:pStyle w:val="lgtdoc0"/>
        <w:shd w:val="clear" w:color="auto" w:fill="FFFFFF"/>
        <w:spacing w:before="0" w:beforeAutospacing="0" w:after="0" w:afterAutospacing="0" w:line="204" w:lineRule="atLeast"/>
        <w:ind w:left="4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For implicit mechanism for PSFCH resource determination,</w:t>
      </w:r>
    </w:p>
    <w:p w14:paraId="6558E9AC" w14:textId="77777777" w:rsidR="00A33FF5" w:rsidRPr="00A33FF5" w:rsidRDefault="00A33FF5" w:rsidP="00A33FF5">
      <w:pPr>
        <w:pStyle w:val="lgtdoc0"/>
        <w:shd w:val="clear" w:color="auto" w:fill="FFFFFF"/>
        <w:spacing w:before="0" w:beforeAutospacing="0" w:after="0" w:afterAutospacing="0" w:line="204" w:lineRule="atLeast"/>
        <w:ind w:left="8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In a resource pool, one or multiple PSFCH candidate resources are determined from the starting sub-channel index and slot index used for the corresponding PSSCH</w:t>
      </w:r>
    </w:p>
    <w:p w14:paraId="1F095390" w14:textId="77777777" w:rsidR="00A33FF5" w:rsidRPr="00A33FF5" w:rsidRDefault="00A33FF5" w:rsidP="00A33FF5">
      <w:pPr>
        <w:pStyle w:val="lgtdoc0"/>
        <w:shd w:val="clear" w:color="auto" w:fill="FFFFFF"/>
        <w:spacing w:before="0" w:beforeAutospacing="0" w:after="0" w:afterAutospacing="0" w:line="204" w:lineRule="atLeast"/>
        <w:ind w:left="12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Within the determined PSFCH candidate resources, PSFCH resource for actual transmission is selected based on at least the following parameters</w:t>
      </w:r>
    </w:p>
    <w:p w14:paraId="43D77A41" w14:textId="77777777" w:rsidR="00A33FF5" w:rsidRPr="00A33FF5" w:rsidRDefault="00A33FF5" w:rsidP="00A33FF5">
      <w:pPr>
        <w:pStyle w:val="lgtdoc0"/>
        <w:shd w:val="clear" w:color="auto" w:fill="FFFFFF"/>
        <w:spacing w:before="0" w:beforeAutospacing="0" w:after="0" w:afterAutospacing="0" w:line="204" w:lineRule="atLeast"/>
        <w:ind w:left="16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For unicast and groupcast HARQ feedback Option 1,</w:t>
      </w:r>
    </w:p>
    <w:p w14:paraId="3C79D945" w14:textId="77777777" w:rsidR="00A33FF5" w:rsidRPr="00A33FF5" w:rsidRDefault="00A33FF5" w:rsidP="00A33FF5">
      <w:pPr>
        <w:pStyle w:val="lgtdoc0"/>
        <w:shd w:val="clear" w:color="auto" w:fill="FFFFFF"/>
        <w:spacing w:before="0" w:beforeAutospacing="0" w:after="0" w:afterAutospacing="0" w:line="204" w:lineRule="atLeast"/>
        <w:ind w:left="20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 xml:space="preserve">FFS: L1-source ID (i.e., </w:t>
      </w:r>
      <w:proofErr w:type="gramStart"/>
      <w:r w:rsidRPr="00A33FF5">
        <w:rPr>
          <w:rFonts w:ascii="Times New Roman" w:hAnsi="Times New Roman" w:cs="Times New Roman"/>
          <w:i/>
          <w:color w:val="000000"/>
          <w:sz w:val="20"/>
          <w:szCs w:val="20"/>
        </w:rPr>
        <w:t>the</w:t>
      </w:r>
      <w:proofErr w:type="gramEnd"/>
      <w:r w:rsidRPr="00A33FF5">
        <w:rPr>
          <w:rFonts w:ascii="Times New Roman" w:hAnsi="Times New Roman" w:cs="Times New Roman"/>
          <w:i/>
          <w:color w:val="000000"/>
          <w:sz w:val="20"/>
          <w:szCs w:val="20"/>
        </w:rPr>
        <w:t xml:space="preserve"> ID of TX UE) indicated by SCI</w:t>
      </w:r>
    </w:p>
    <w:p w14:paraId="2990F4C0" w14:textId="77777777" w:rsidR="00A33FF5" w:rsidRPr="00A33FF5" w:rsidRDefault="00A33FF5" w:rsidP="00A33FF5">
      <w:pPr>
        <w:pStyle w:val="lgtdoc0"/>
        <w:shd w:val="clear" w:color="auto" w:fill="FFFFFF"/>
        <w:spacing w:before="0" w:beforeAutospacing="0" w:after="0" w:afterAutospacing="0" w:line="204" w:lineRule="atLeast"/>
        <w:ind w:left="16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For groupcast HARQ feedback Option 2,</w:t>
      </w:r>
    </w:p>
    <w:p w14:paraId="390A2492" w14:textId="77777777" w:rsidR="00A33FF5" w:rsidRPr="00A33FF5" w:rsidRDefault="00A33FF5" w:rsidP="00A33FF5">
      <w:pPr>
        <w:pStyle w:val="lgtdoc0"/>
        <w:shd w:val="clear" w:color="auto" w:fill="FFFFFF"/>
        <w:spacing w:before="0" w:beforeAutospacing="0" w:after="0" w:afterAutospacing="0" w:line="204" w:lineRule="atLeast"/>
        <w:ind w:left="20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 xml:space="preserve">member ID (i.e., </w:t>
      </w:r>
      <w:proofErr w:type="gramStart"/>
      <w:r w:rsidRPr="00A33FF5">
        <w:rPr>
          <w:rFonts w:ascii="Times New Roman" w:hAnsi="Times New Roman" w:cs="Times New Roman"/>
          <w:i/>
          <w:color w:val="000000"/>
          <w:sz w:val="20"/>
          <w:szCs w:val="20"/>
        </w:rPr>
        <w:t>the</w:t>
      </w:r>
      <w:proofErr w:type="gramEnd"/>
      <w:r w:rsidRPr="00A33FF5">
        <w:rPr>
          <w:rFonts w:ascii="Times New Roman" w:hAnsi="Times New Roman" w:cs="Times New Roman"/>
          <w:i/>
          <w:color w:val="000000"/>
          <w:sz w:val="20"/>
          <w:szCs w:val="20"/>
        </w:rPr>
        <w:t xml:space="preserve"> “identifier” agreed in RAN1#97 to distinguish each RX UE in a group for Option 2 groupcast HARQ feedback)</w:t>
      </w:r>
    </w:p>
    <w:p w14:paraId="5529BF11" w14:textId="77777777" w:rsidR="00A33FF5" w:rsidRPr="00A33FF5" w:rsidRDefault="00A33FF5" w:rsidP="00A33FF5">
      <w:pPr>
        <w:pStyle w:val="lgtdoc0"/>
        <w:shd w:val="clear" w:color="auto" w:fill="FFFFFF"/>
        <w:spacing w:before="0" w:beforeAutospacing="0" w:after="0" w:afterAutospacing="0" w:line="204" w:lineRule="atLeast"/>
        <w:ind w:left="20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 xml:space="preserve">FFS: L1-source ID (i.e., </w:t>
      </w:r>
      <w:proofErr w:type="gramStart"/>
      <w:r w:rsidRPr="00A33FF5">
        <w:rPr>
          <w:rFonts w:ascii="Times New Roman" w:hAnsi="Times New Roman" w:cs="Times New Roman"/>
          <w:i/>
          <w:color w:val="000000"/>
          <w:sz w:val="20"/>
          <w:szCs w:val="20"/>
        </w:rPr>
        <w:t>the</w:t>
      </w:r>
      <w:proofErr w:type="gramEnd"/>
      <w:r w:rsidRPr="00A33FF5">
        <w:rPr>
          <w:rFonts w:ascii="Times New Roman" w:hAnsi="Times New Roman" w:cs="Times New Roman"/>
          <w:i/>
          <w:color w:val="000000"/>
          <w:sz w:val="20"/>
          <w:szCs w:val="20"/>
        </w:rPr>
        <w:t xml:space="preserve"> ID of TX UE) indicated by SCI</w:t>
      </w:r>
    </w:p>
    <w:p w14:paraId="3D93DAB3" w14:textId="77777777" w:rsidR="00A33FF5" w:rsidRPr="00A33FF5" w:rsidRDefault="00A33FF5" w:rsidP="00A33FF5">
      <w:pPr>
        <w:pStyle w:val="lgtdoc0"/>
        <w:shd w:val="clear" w:color="auto" w:fill="FFFFFF"/>
        <w:spacing w:before="0" w:beforeAutospacing="0" w:after="0" w:afterAutospacing="0" w:line="204" w:lineRule="atLeast"/>
        <w:jc w:val="both"/>
        <w:rPr>
          <w:rFonts w:ascii="Times New Roman" w:hAnsi="Times New Roman" w:cs="Times New Roman"/>
          <w:i/>
          <w:color w:val="000000"/>
          <w:sz w:val="20"/>
          <w:szCs w:val="20"/>
        </w:rPr>
      </w:pPr>
      <w:r w:rsidRPr="00A33FF5">
        <w:rPr>
          <w:rFonts w:ascii="Times New Roman" w:hAnsi="Times New Roman" w:cs="Times New Roman"/>
          <w:i/>
          <w:color w:val="000000"/>
          <w:sz w:val="20"/>
          <w:szCs w:val="20"/>
        </w:rPr>
        <w:t>Proposal 4:</w:t>
      </w:r>
    </w:p>
    <w:p w14:paraId="6C39D19A" w14:textId="77777777" w:rsidR="00A33FF5" w:rsidRPr="00A33FF5" w:rsidRDefault="00A33FF5" w:rsidP="00A33FF5">
      <w:pPr>
        <w:pStyle w:val="lgtdoc0"/>
        <w:shd w:val="clear" w:color="auto" w:fill="FFFFFF"/>
        <w:spacing w:before="0" w:beforeAutospacing="0" w:after="0" w:afterAutospacing="0" w:line="204" w:lineRule="atLeast"/>
        <w:ind w:left="4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For a PSFCH format,</w:t>
      </w:r>
    </w:p>
    <w:p w14:paraId="012AF337" w14:textId="77777777" w:rsidR="00A33FF5" w:rsidRPr="00A33FF5" w:rsidRDefault="00A33FF5" w:rsidP="00A33FF5">
      <w:pPr>
        <w:pStyle w:val="lgtdoc0"/>
        <w:shd w:val="clear" w:color="auto" w:fill="FFFFFF"/>
        <w:spacing w:before="0" w:beforeAutospacing="0" w:after="0" w:afterAutospacing="0" w:line="204" w:lineRule="atLeast"/>
        <w:ind w:left="8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In the symbols that can be used for PSFCH transmissions in a resource pool, a set of frequency resources is (pre-)configured for the actual use of PSFCH transmissions (i.e., PSFCH transmissions do not happen in other frequency resources).</w:t>
      </w:r>
    </w:p>
    <w:p w14:paraId="67C1389B" w14:textId="77777777" w:rsidR="00A33FF5" w:rsidRPr="00A33FF5" w:rsidRDefault="00A33FF5" w:rsidP="00A33FF5">
      <w:pPr>
        <w:pStyle w:val="lgtdoc0"/>
        <w:shd w:val="clear" w:color="auto" w:fill="FFFFFF"/>
        <w:spacing w:before="0" w:beforeAutospacing="0" w:after="0" w:afterAutospacing="0" w:line="204" w:lineRule="atLeast"/>
        <w:ind w:left="1200" w:hanging="400"/>
        <w:jc w:val="both"/>
        <w:rPr>
          <w:rFonts w:ascii="Times New Roman" w:hAnsi="Times New Roman" w:cs="Times New Roman"/>
          <w:i/>
          <w:color w:val="000000"/>
          <w:sz w:val="20"/>
          <w:szCs w:val="20"/>
        </w:rPr>
      </w:pPr>
      <w:r w:rsidRPr="00A33FF5">
        <w:rPr>
          <w:rFonts w:ascii="Wingdings" w:hAnsi="Wingdings" w:cs="Times New Roman"/>
          <w:i/>
          <w:color w:val="000000"/>
          <w:sz w:val="20"/>
          <w:szCs w:val="20"/>
          <w:lang w:val="de-DE"/>
        </w:rPr>
        <w:t></w:t>
      </w:r>
      <w:r w:rsidRPr="00A33FF5">
        <w:rPr>
          <w:rFonts w:ascii="Times New Roman" w:hAnsi="Times New Roman" w:cs="Times New Roman"/>
          <w:i/>
          <w:color w:val="000000"/>
          <w:sz w:val="14"/>
          <w:szCs w:val="14"/>
          <w:lang w:val="de-DE"/>
        </w:rPr>
        <w:t> </w:t>
      </w:r>
      <w:r w:rsidRPr="00A33FF5">
        <w:rPr>
          <w:rStyle w:val="apple-converted-space"/>
          <w:rFonts w:ascii="Times New Roman" w:hAnsi="Times New Roman" w:cs="Times New Roman"/>
          <w:i/>
          <w:color w:val="000000"/>
          <w:sz w:val="14"/>
          <w:szCs w:val="14"/>
          <w:lang w:val="de-DE"/>
        </w:rPr>
        <w:t> </w:t>
      </w:r>
      <w:r w:rsidRPr="00A33FF5">
        <w:rPr>
          <w:rFonts w:ascii="Times New Roman" w:hAnsi="Times New Roman" w:cs="Times New Roman"/>
          <w:i/>
          <w:color w:val="000000"/>
          <w:sz w:val="20"/>
          <w:szCs w:val="20"/>
        </w:rPr>
        <w:t>This (pre)configuration includes the case where all the frequency resources in a resource pool are available for the actual PSFCH transmission.</w:t>
      </w:r>
    </w:p>
    <w:p w14:paraId="510401CC" w14:textId="77777777" w:rsidR="00A33FF5" w:rsidRPr="00A33FF5" w:rsidRDefault="00A33FF5" w:rsidP="00A33FF5">
      <w:pPr>
        <w:pStyle w:val="a0"/>
        <w:rPr>
          <w:rFonts w:eastAsia="宋体"/>
          <w:lang w:eastAsia="zh-CN"/>
        </w:rPr>
      </w:pPr>
    </w:p>
    <w:p w14:paraId="5B6E6DAD" w14:textId="3A78867E" w:rsidR="009B778F" w:rsidRPr="00E96370" w:rsidRDefault="009B778F" w:rsidP="009B778F">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this contribution, we will </w:t>
      </w:r>
      <w:r w:rsidR="00742AD5">
        <w:rPr>
          <w:rFonts w:eastAsia="宋体"/>
          <w:lang w:eastAsia="zh-CN"/>
        </w:rPr>
        <w:t xml:space="preserve">further </w:t>
      </w:r>
      <w:r>
        <w:rPr>
          <w:rFonts w:eastAsia="宋体"/>
          <w:lang w:eastAsia="zh-CN"/>
        </w:rPr>
        <w:t xml:space="preserve">discuss the related issues of physical layer procedure. </w:t>
      </w:r>
    </w:p>
    <w:p w14:paraId="628500CF" w14:textId="77777777" w:rsidR="004F72A9" w:rsidRDefault="00C0149C" w:rsidP="007951ED">
      <w:pPr>
        <w:pStyle w:val="1"/>
        <w:rPr>
          <w:rFonts w:ascii="Times New Roman" w:hAnsi="Times New Roman" w:cs="Times New Roman"/>
        </w:rPr>
      </w:pPr>
      <w:proofErr w:type="spellStart"/>
      <w:r>
        <w:rPr>
          <w:rFonts w:ascii="Times New Roman" w:hAnsi="Times New Roman" w:cs="Times New Roman"/>
        </w:rPr>
        <w:t>Sidelink</w:t>
      </w:r>
      <w:proofErr w:type="spellEnd"/>
      <w:r>
        <w:rPr>
          <w:rFonts w:ascii="Times New Roman" w:hAnsi="Times New Roman" w:cs="Times New Roman"/>
        </w:rPr>
        <w:t xml:space="preserve"> feedback mechanism</w:t>
      </w:r>
      <w:r w:rsidR="002428E2">
        <w:rPr>
          <w:rFonts w:ascii="Times New Roman" w:hAnsi="Times New Roman" w:cs="Times New Roman"/>
        </w:rPr>
        <w:t xml:space="preserve"> for NR-V2X</w:t>
      </w:r>
    </w:p>
    <w:p w14:paraId="594A2A53" w14:textId="65758C74" w:rsidR="00184458" w:rsidRDefault="00184458" w:rsidP="00E916B2">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Multiplexing of HARQ-ACK into one PSFCH</w:t>
      </w:r>
    </w:p>
    <w:p w14:paraId="36CB8742" w14:textId="735CF9CE" w:rsidR="00717ED1" w:rsidRDefault="00717ED1" w:rsidP="00717ED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transmission resource of PSFCH can be configured per N slots. That will cause 3 possible collision cases for PSFCH transmission or reception</w:t>
      </w:r>
    </w:p>
    <w:p w14:paraId="22B81A17" w14:textId="47F574BD" w:rsidR="00717ED1" w:rsidRPr="00717ED1" w:rsidRDefault="00717ED1" w:rsidP="003E43AE">
      <w:pPr>
        <w:pStyle w:val="a0"/>
        <w:numPr>
          <w:ilvl w:val="0"/>
          <w:numId w:val="23"/>
        </w:numPr>
        <w:rPr>
          <w:rFonts w:eastAsiaTheme="minorEastAsia"/>
          <w:lang w:eastAsia="zh-CN"/>
        </w:rPr>
      </w:pPr>
      <w:r w:rsidRPr="00717ED1">
        <w:rPr>
          <w:rFonts w:eastAsiaTheme="minorEastAsia"/>
          <w:lang w:eastAsia="zh-CN"/>
        </w:rPr>
        <w:t>Case 1 (PSFCH TX/RX overlap): A UE transmitted a PSSCH and received SCI scheduling another PSSCH where PSFCH resources corresponding the two PSSCHs appear in the same slot.</w:t>
      </w:r>
    </w:p>
    <w:p w14:paraId="0BCDA58C" w14:textId="563E6416" w:rsidR="00717ED1" w:rsidRPr="00717ED1" w:rsidRDefault="00717ED1" w:rsidP="003E43AE">
      <w:pPr>
        <w:pStyle w:val="a0"/>
        <w:numPr>
          <w:ilvl w:val="0"/>
          <w:numId w:val="23"/>
        </w:numPr>
        <w:rPr>
          <w:rFonts w:eastAsiaTheme="minorEastAsia"/>
          <w:lang w:eastAsia="zh-CN"/>
        </w:rPr>
      </w:pPr>
      <w:r w:rsidRPr="00717ED1">
        <w:rPr>
          <w:rFonts w:eastAsiaTheme="minorEastAsia"/>
          <w:lang w:eastAsia="zh-CN"/>
        </w:rPr>
        <w:t>Case 2 (PSFCH TX to multiple UEs): A UE received SCI from different UEs and the associated PSFCHs appear in the same slot.</w:t>
      </w:r>
    </w:p>
    <w:p w14:paraId="3A0A8EED" w14:textId="3B668EE0" w:rsidR="00717ED1" w:rsidRDefault="00717ED1" w:rsidP="003E43AE">
      <w:pPr>
        <w:pStyle w:val="a0"/>
        <w:numPr>
          <w:ilvl w:val="0"/>
          <w:numId w:val="23"/>
        </w:numPr>
        <w:rPr>
          <w:rFonts w:eastAsiaTheme="minorEastAsia"/>
          <w:lang w:eastAsia="zh-CN"/>
        </w:rPr>
      </w:pPr>
      <w:r w:rsidRPr="00717ED1">
        <w:rPr>
          <w:rFonts w:eastAsiaTheme="minorEastAsia"/>
          <w:lang w:eastAsia="zh-CN"/>
        </w:rPr>
        <w:t>Case 3 (PSFCH TX with multiple HARQ feedback to the same UE): A UE received multiple SCI from the same UE and the associated PSFCHs appear in the same slot.</w:t>
      </w:r>
    </w:p>
    <w:p w14:paraId="2899B61B" w14:textId="6E2AAEBE" w:rsidR="00717ED1" w:rsidRDefault="00717ED1" w:rsidP="00717ED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case 1, </w:t>
      </w:r>
      <w:r w:rsidR="0056172C">
        <w:rPr>
          <w:rFonts w:eastAsiaTheme="minorEastAsia"/>
          <w:lang w:eastAsia="zh-CN"/>
        </w:rPr>
        <w:t xml:space="preserve">it was agreed that at least priority could be applied. </w:t>
      </w:r>
      <w:r w:rsidR="00713576">
        <w:rPr>
          <w:rFonts w:eastAsiaTheme="minorEastAsia"/>
          <w:lang w:eastAsia="zh-CN"/>
        </w:rPr>
        <w:t>For the same priority case, it can be left for UE implementation.</w:t>
      </w:r>
    </w:p>
    <w:p w14:paraId="4C2412EE" w14:textId="7C27A9AB" w:rsidR="002D3A15" w:rsidRDefault="0007398E" w:rsidP="00717ED1">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13576">
        <w:rPr>
          <w:rFonts w:eastAsiaTheme="minorEastAsia"/>
          <w:lang w:eastAsia="zh-CN"/>
        </w:rPr>
        <w:t xml:space="preserve">case 2 and 3, </w:t>
      </w:r>
      <w:r w:rsidR="002D3A15">
        <w:rPr>
          <w:rFonts w:eastAsiaTheme="minorEastAsia"/>
          <w:lang w:eastAsia="zh-CN"/>
        </w:rPr>
        <w:t>an LS was sent to RAN4 to check whether simultaneous transmission of multiple PSFCH at the same time is possible. RAN4’s reply is</w:t>
      </w:r>
      <w:r w:rsidR="008C143D">
        <w:rPr>
          <w:rFonts w:eastAsiaTheme="minorEastAsia"/>
          <w:lang w:eastAsia="zh-CN"/>
        </w:rPr>
        <w:t xml:space="preserve"> [2]</w:t>
      </w:r>
      <w:r w:rsidR="002D3A15">
        <w:rPr>
          <w:rFonts w:eastAsiaTheme="minorEastAsia"/>
          <w:lang w:eastAsia="zh-CN"/>
        </w:rPr>
        <w:t>: “</w:t>
      </w:r>
      <w:r w:rsidR="002D3A15" w:rsidRPr="002E073B">
        <w:rPr>
          <w:lang w:eastAsia="ko-KR"/>
        </w:rPr>
        <w:t>RAN4 would like to inform RAN1 that N&gt;1 simultaneous transmission could be possible. However, currently, RAN4 has not defined RF requirements to support number N&gt;1 of simultaneous PSFCH transmission.</w:t>
      </w:r>
      <w:r w:rsidR="002D3A15">
        <w:rPr>
          <w:rFonts w:eastAsiaTheme="minorEastAsia"/>
          <w:lang w:eastAsia="zh-CN"/>
        </w:rPr>
        <w:t>” According to the reply, at least multiple simultaneous PSFCH transmission</w:t>
      </w:r>
      <w:r w:rsidR="008C143D">
        <w:rPr>
          <w:rFonts w:eastAsiaTheme="minorEastAsia"/>
          <w:lang w:eastAsia="zh-CN"/>
        </w:rPr>
        <w:t>s</w:t>
      </w:r>
      <w:r w:rsidR="002D3A15">
        <w:rPr>
          <w:rFonts w:eastAsiaTheme="minorEastAsia"/>
          <w:lang w:eastAsia="zh-CN"/>
        </w:rPr>
        <w:t xml:space="preserve"> will not </w:t>
      </w:r>
      <w:r w:rsidR="008C143D">
        <w:rPr>
          <w:rFonts w:eastAsiaTheme="minorEastAsia"/>
          <w:lang w:eastAsia="zh-CN"/>
        </w:rPr>
        <w:t xml:space="preserve">be </w:t>
      </w:r>
      <w:r w:rsidR="002D3A15">
        <w:rPr>
          <w:rFonts w:eastAsiaTheme="minorEastAsia"/>
          <w:lang w:eastAsia="zh-CN"/>
        </w:rPr>
        <w:t xml:space="preserve">specified in Rel-16. </w:t>
      </w:r>
      <w:r w:rsidR="008C143D">
        <w:rPr>
          <w:rFonts w:eastAsiaTheme="minorEastAsia"/>
          <w:lang w:eastAsia="zh-CN"/>
        </w:rPr>
        <w:t>One possible way is that only one PSFCH transmission can be supported in Rel-16. While c</w:t>
      </w:r>
      <w:r w:rsidR="002D3A15">
        <w:rPr>
          <w:rFonts w:eastAsiaTheme="minorEastAsia"/>
          <w:lang w:eastAsia="zh-CN"/>
        </w:rPr>
        <w:t>onsidering the forward compatibility, it is preferred to configure whether 1 or more than 1 PSFCH can be transmitted</w:t>
      </w:r>
      <w:r w:rsidR="008C143D">
        <w:rPr>
          <w:rFonts w:eastAsiaTheme="minorEastAsia"/>
          <w:lang w:eastAsia="zh-CN"/>
        </w:rPr>
        <w:t xml:space="preserve"> at the same time</w:t>
      </w:r>
      <w:r w:rsidR="002D3A15">
        <w:rPr>
          <w:rFonts w:eastAsiaTheme="minorEastAsia"/>
          <w:lang w:eastAsia="zh-CN"/>
        </w:rPr>
        <w:t>.</w:t>
      </w:r>
    </w:p>
    <w:p w14:paraId="13CCBCF1" w14:textId="1A028667" w:rsidR="002D3A15" w:rsidRPr="002D3A15" w:rsidRDefault="002D3A15" w:rsidP="00717ED1">
      <w:pPr>
        <w:pStyle w:val="a0"/>
        <w:rPr>
          <w:rFonts w:eastAsiaTheme="minorEastAsia"/>
          <w:b/>
          <w:lang w:eastAsia="zh-CN"/>
        </w:rPr>
      </w:pPr>
      <w:r>
        <w:rPr>
          <w:rFonts w:eastAsiaTheme="minorEastAsia"/>
          <w:b/>
          <w:lang w:eastAsia="zh-CN"/>
        </w:rPr>
        <w:t>Proposal 1: W</w:t>
      </w:r>
      <w:r w:rsidRPr="002D3A15">
        <w:rPr>
          <w:rFonts w:eastAsiaTheme="minorEastAsia"/>
          <w:b/>
          <w:lang w:eastAsia="zh-CN"/>
        </w:rPr>
        <w:t>hether 1 or more than 1 PSFCH can be transmitted at the same time is (pre-</w:t>
      </w:r>
      <w:proofErr w:type="gramStart"/>
      <w:r w:rsidRPr="002D3A15">
        <w:rPr>
          <w:rFonts w:eastAsiaTheme="minorEastAsia"/>
          <w:b/>
          <w:lang w:eastAsia="zh-CN"/>
        </w:rPr>
        <w:t>)configur</w:t>
      </w:r>
      <w:r w:rsidR="008C143D">
        <w:rPr>
          <w:rFonts w:eastAsiaTheme="minorEastAsia"/>
          <w:b/>
          <w:lang w:eastAsia="zh-CN"/>
        </w:rPr>
        <w:t>ed</w:t>
      </w:r>
      <w:proofErr w:type="gramEnd"/>
      <w:r w:rsidRPr="002D3A15">
        <w:rPr>
          <w:rFonts w:eastAsiaTheme="minorEastAsia"/>
          <w:b/>
          <w:lang w:eastAsia="zh-CN"/>
        </w:rPr>
        <w:t>.</w:t>
      </w:r>
    </w:p>
    <w:p w14:paraId="6DEAD23D" w14:textId="54495E1E" w:rsidR="008C143D" w:rsidRDefault="008C143D" w:rsidP="00717ED1">
      <w:pPr>
        <w:pStyle w:val="a0"/>
        <w:rPr>
          <w:rFonts w:eastAsiaTheme="minorEastAsia"/>
          <w:lang w:eastAsia="zh-CN"/>
        </w:rPr>
      </w:pPr>
      <w:r>
        <w:rPr>
          <w:rFonts w:eastAsiaTheme="minorEastAsia" w:hint="eastAsia"/>
          <w:lang w:eastAsia="zh-CN"/>
        </w:rPr>
        <w:t>F</w:t>
      </w:r>
      <w:r>
        <w:rPr>
          <w:rFonts w:eastAsiaTheme="minorEastAsia"/>
          <w:lang w:eastAsia="zh-CN"/>
        </w:rPr>
        <w:t>or case 2, if only 1 PSFCH is transmitted, the PSFCH which corresponds to the highest priority of the associated PSSCH is selected and transmitted.</w:t>
      </w:r>
    </w:p>
    <w:p w14:paraId="30757190" w14:textId="109A0FF9" w:rsidR="002D3A15" w:rsidRDefault="002D3A15" w:rsidP="00717ED1">
      <w:pPr>
        <w:pStyle w:val="a0"/>
        <w:rPr>
          <w:rFonts w:eastAsiaTheme="minorEastAsia"/>
          <w:lang w:eastAsia="zh-CN"/>
        </w:rPr>
      </w:pPr>
      <w:r>
        <w:rPr>
          <w:rFonts w:eastAsiaTheme="minorEastAsia" w:hint="eastAsia"/>
          <w:lang w:eastAsia="zh-CN"/>
        </w:rPr>
        <w:lastRenderedPageBreak/>
        <w:t xml:space="preserve">For case 3, whether multiple HARQ-ACK bits can be multiplexed into one PSFCH is still open. </w:t>
      </w:r>
    </w:p>
    <w:p w14:paraId="652A6820" w14:textId="77777777" w:rsidR="002D3A15" w:rsidRDefault="002D3A15" w:rsidP="002D3A15">
      <w:pPr>
        <w:pStyle w:val="a0"/>
        <w:rPr>
          <w:rFonts w:eastAsiaTheme="minorEastAsia"/>
          <w:lang w:eastAsia="zh-CN"/>
        </w:rPr>
      </w:pPr>
      <w:r>
        <w:rPr>
          <w:rFonts w:eastAsiaTheme="minorEastAsia" w:hint="eastAsia"/>
          <w:lang w:eastAsia="zh-CN"/>
        </w:rPr>
        <w:t xml:space="preserve">During the email </w:t>
      </w:r>
      <w:r>
        <w:rPr>
          <w:rFonts w:eastAsiaTheme="minorEastAsia"/>
          <w:lang w:eastAsia="zh-CN"/>
        </w:rPr>
        <w:t>discussion</w:t>
      </w:r>
      <w:r>
        <w:rPr>
          <w:rFonts w:eastAsiaTheme="minorEastAsia" w:hint="eastAsia"/>
          <w:lang w:eastAsia="zh-CN"/>
        </w:rPr>
        <w:t xml:space="preserve"> </w:t>
      </w:r>
      <w:r>
        <w:rPr>
          <w:rFonts w:eastAsiaTheme="minorEastAsia"/>
          <w:lang w:eastAsia="zh-CN"/>
        </w:rPr>
        <w:t>[98b-NR-09], the following agreements were achieved:</w:t>
      </w:r>
    </w:p>
    <w:p w14:paraId="26E96FF0" w14:textId="77777777" w:rsidR="002D3A15" w:rsidRDefault="002D3A15" w:rsidP="002D3A15">
      <w:pPr>
        <w:shd w:val="clear" w:color="auto" w:fill="FFFFFF"/>
        <w:rPr>
          <w:rFonts w:ascii="Calibri" w:eastAsia="宋体" w:hAnsi="Calibri"/>
          <w:i/>
          <w:color w:val="000000"/>
          <w:sz w:val="22"/>
          <w:szCs w:val="22"/>
          <w:shd w:val="clear" w:color="auto" w:fill="00FF00"/>
        </w:rPr>
      </w:pPr>
      <w:r w:rsidRPr="002D3A15">
        <w:rPr>
          <w:rFonts w:ascii="Calibri" w:eastAsia="宋体" w:hAnsi="Calibri"/>
          <w:i/>
          <w:color w:val="000000"/>
          <w:sz w:val="22"/>
          <w:szCs w:val="22"/>
          <w:shd w:val="clear" w:color="auto" w:fill="00FF00"/>
        </w:rPr>
        <w:t>Agreements:</w:t>
      </w:r>
    </w:p>
    <w:p w14:paraId="64781BA2" w14:textId="77777777" w:rsidR="002D3A15" w:rsidRPr="008C143D" w:rsidRDefault="002D3A15" w:rsidP="002D3A15">
      <w:pPr>
        <w:shd w:val="clear" w:color="auto" w:fill="FFFFFF"/>
        <w:rPr>
          <w:rFonts w:ascii="Calibri" w:eastAsia="宋体" w:hAnsi="Calibri"/>
          <w:i/>
          <w:color w:val="000000"/>
          <w:sz w:val="22"/>
          <w:szCs w:val="22"/>
        </w:rPr>
      </w:pPr>
    </w:p>
    <w:p w14:paraId="6EC900B2" w14:textId="77777777" w:rsidR="002D3A15" w:rsidRPr="008C143D" w:rsidRDefault="002D3A15" w:rsidP="002D3A15">
      <w:pPr>
        <w:pStyle w:val="af3"/>
        <w:numPr>
          <w:ilvl w:val="0"/>
          <w:numId w:val="40"/>
        </w:numPr>
        <w:shd w:val="clear" w:color="auto" w:fill="FFFFFF"/>
        <w:ind w:firstLineChars="0"/>
        <w:rPr>
          <w:rFonts w:ascii="Times New Roman" w:hAnsi="Times New Roman" w:cs="Times New Roman"/>
          <w:i/>
          <w:sz w:val="20"/>
          <w:szCs w:val="20"/>
        </w:rPr>
      </w:pPr>
      <w:r w:rsidRPr="008C143D">
        <w:rPr>
          <w:rFonts w:ascii="Times New Roman" w:hAnsi="Times New Roman" w:cs="Times New Roman"/>
          <w:bCs/>
          <w:i/>
          <w:sz w:val="20"/>
          <w:szCs w:val="20"/>
        </w:rPr>
        <w:t xml:space="preserve">For the agreed sequence-based PSFCH format with </w:t>
      </w:r>
      <w:proofErr w:type="spellStart"/>
      <w:r w:rsidRPr="008C143D">
        <w:rPr>
          <w:rFonts w:ascii="Times New Roman" w:hAnsi="Times New Roman" w:cs="Times New Roman"/>
          <w:bCs/>
          <w:i/>
          <w:sz w:val="20"/>
          <w:szCs w:val="20"/>
        </w:rPr>
        <w:t>onesymbol</w:t>
      </w:r>
      <w:proofErr w:type="spellEnd"/>
      <w:r w:rsidRPr="008C143D">
        <w:rPr>
          <w:rFonts w:ascii="Times New Roman" w:hAnsi="Times New Roman" w:cs="Times New Roman"/>
          <w:bCs/>
          <w:i/>
          <w:sz w:val="20"/>
          <w:szCs w:val="20"/>
        </w:rPr>
        <w:t xml:space="preserve"> (not including AGC training period),</w:t>
      </w:r>
    </w:p>
    <w:p w14:paraId="302CAD9E" w14:textId="77777777" w:rsidR="002D3A15" w:rsidRPr="008C143D" w:rsidRDefault="002D3A15" w:rsidP="002D3A15">
      <w:pPr>
        <w:pStyle w:val="af3"/>
        <w:numPr>
          <w:ilvl w:val="1"/>
          <w:numId w:val="40"/>
        </w:numPr>
        <w:shd w:val="clear" w:color="auto" w:fill="FFFFFF"/>
        <w:ind w:firstLineChars="0"/>
        <w:rPr>
          <w:rStyle w:val="apple-converted-space"/>
          <w:rFonts w:ascii="Times New Roman" w:hAnsi="Times New Roman" w:cs="Times New Roman"/>
          <w:i/>
          <w:sz w:val="20"/>
          <w:szCs w:val="20"/>
        </w:rPr>
      </w:pPr>
      <w:r w:rsidRPr="008C143D">
        <w:rPr>
          <w:rFonts w:ascii="Times New Roman" w:hAnsi="Times New Roman" w:cs="Times New Roman"/>
          <w:bCs/>
          <w:i/>
          <w:sz w:val="20"/>
          <w:szCs w:val="20"/>
        </w:rPr>
        <w:t>1 PRB is used.</w:t>
      </w:r>
      <w:r w:rsidRPr="008C143D">
        <w:rPr>
          <w:rStyle w:val="apple-converted-space"/>
          <w:rFonts w:ascii="Times New Roman" w:hAnsi="Times New Roman" w:cs="Times New Roman"/>
          <w:i/>
          <w:sz w:val="20"/>
          <w:szCs w:val="20"/>
        </w:rPr>
        <w:t> </w:t>
      </w:r>
    </w:p>
    <w:p w14:paraId="3D0D511A" w14:textId="77777777" w:rsidR="002D3A15" w:rsidRPr="008C143D" w:rsidRDefault="002D3A15" w:rsidP="002D3A15">
      <w:pPr>
        <w:pStyle w:val="af3"/>
        <w:numPr>
          <w:ilvl w:val="1"/>
          <w:numId w:val="40"/>
        </w:numPr>
        <w:shd w:val="clear" w:color="auto" w:fill="FFFFFF"/>
        <w:ind w:firstLineChars="0"/>
        <w:rPr>
          <w:rFonts w:ascii="Times New Roman" w:hAnsi="Times New Roman" w:cs="Times New Roman"/>
          <w:i/>
          <w:sz w:val="20"/>
          <w:szCs w:val="20"/>
        </w:rPr>
      </w:pPr>
      <w:r w:rsidRPr="008C143D">
        <w:rPr>
          <w:rFonts w:ascii="Times New Roman" w:hAnsi="Times New Roman" w:cs="Times New Roman"/>
          <w:bCs/>
          <w:i/>
          <w:sz w:val="20"/>
          <w:szCs w:val="20"/>
        </w:rPr>
        <w:t xml:space="preserve">Only 1 bit can be carried for the </w:t>
      </w:r>
      <w:proofErr w:type="spellStart"/>
      <w:r w:rsidRPr="008C143D">
        <w:rPr>
          <w:rFonts w:ascii="Times New Roman" w:hAnsi="Times New Roman" w:cs="Times New Roman"/>
          <w:bCs/>
          <w:i/>
          <w:sz w:val="20"/>
          <w:szCs w:val="20"/>
        </w:rPr>
        <w:t>caseof</w:t>
      </w:r>
      <w:proofErr w:type="spellEnd"/>
      <w:r w:rsidRPr="008C143D">
        <w:rPr>
          <w:rFonts w:ascii="Times New Roman" w:hAnsi="Times New Roman" w:cs="Times New Roman"/>
          <w:bCs/>
          <w:i/>
          <w:sz w:val="20"/>
          <w:szCs w:val="20"/>
        </w:rPr>
        <w:t xml:space="preserve"> N=1, where N denotes the </w:t>
      </w:r>
      <w:proofErr w:type="spellStart"/>
      <w:r w:rsidRPr="008C143D">
        <w:rPr>
          <w:rFonts w:ascii="Times New Roman" w:hAnsi="Times New Roman" w:cs="Times New Roman"/>
          <w:bCs/>
          <w:i/>
          <w:sz w:val="20"/>
          <w:szCs w:val="20"/>
        </w:rPr>
        <w:t>periodof</w:t>
      </w:r>
      <w:proofErr w:type="spellEnd"/>
      <w:r w:rsidRPr="008C143D">
        <w:rPr>
          <w:rFonts w:ascii="Times New Roman" w:hAnsi="Times New Roman" w:cs="Times New Roman"/>
          <w:bCs/>
          <w:i/>
          <w:sz w:val="20"/>
          <w:szCs w:val="20"/>
        </w:rPr>
        <w:t xml:space="preserve"> slot having PSFCH resource in a resource pool,</w:t>
      </w:r>
    </w:p>
    <w:p w14:paraId="42ED2FF5" w14:textId="77777777" w:rsidR="002D3A15" w:rsidRPr="008C143D" w:rsidRDefault="002D3A15" w:rsidP="002D3A15">
      <w:pPr>
        <w:pStyle w:val="af3"/>
        <w:numPr>
          <w:ilvl w:val="1"/>
          <w:numId w:val="40"/>
        </w:numPr>
        <w:shd w:val="clear" w:color="auto" w:fill="FFFFFF"/>
        <w:ind w:firstLineChars="0"/>
        <w:rPr>
          <w:rFonts w:ascii="Times New Roman" w:hAnsi="Times New Roman" w:cs="Times New Roman"/>
          <w:i/>
          <w:sz w:val="20"/>
          <w:szCs w:val="20"/>
          <w:highlight w:val="yellow"/>
        </w:rPr>
      </w:pPr>
      <w:r w:rsidRPr="008C143D">
        <w:rPr>
          <w:rFonts w:ascii="Times New Roman" w:hAnsi="Times New Roman" w:cs="Times New Roman"/>
          <w:bCs/>
          <w:i/>
          <w:sz w:val="20"/>
          <w:szCs w:val="20"/>
          <w:highlight w:val="yellow"/>
        </w:rPr>
        <w:t>FFS: for the case of N=2, 4</w:t>
      </w:r>
    </w:p>
    <w:p w14:paraId="205597DB" w14:textId="77777777" w:rsidR="002D3A15" w:rsidRPr="008C143D" w:rsidRDefault="002D3A15" w:rsidP="002D3A15">
      <w:pPr>
        <w:pStyle w:val="af3"/>
        <w:shd w:val="clear" w:color="auto" w:fill="FFFFFF"/>
        <w:ind w:left="360" w:firstLineChars="0" w:firstLine="0"/>
        <w:rPr>
          <w:rFonts w:ascii="Times New Roman" w:hAnsi="Times New Roman" w:cs="Times New Roman"/>
          <w:i/>
          <w:sz w:val="20"/>
          <w:szCs w:val="20"/>
        </w:rPr>
      </w:pPr>
      <w:r w:rsidRPr="008C143D">
        <w:rPr>
          <w:rFonts w:ascii="Times New Roman" w:hAnsi="Times New Roman" w:cs="Times New Roman"/>
          <w:bCs/>
          <w:i/>
          <w:sz w:val="20"/>
          <w:szCs w:val="20"/>
        </w:rPr>
        <w:t>Note: Each company is encouraged to discuss on how to handle AGC issue for the agreed sequence-based PSFCH format with one symbol (not including</w:t>
      </w:r>
      <w:r w:rsidRPr="008C143D">
        <w:rPr>
          <w:rStyle w:val="apple-converted-space"/>
          <w:rFonts w:ascii="Times New Roman" w:hAnsi="Times New Roman" w:cs="Times New Roman"/>
          <w:i/>
          <w:sz w:val="20"/>
          <w:szCs w:val="20"/>
        </w:rPr>
        <w:t> </w:t>
      </w:r>
      <w:r w:rsidRPr="008C143D">
        <w:rPr>
          <w:rFonts w:ascii="Times New Roman" w:hAnsi="Times New Roman" w:cs="Times New Roman"/>
          <w:bCs/>
          <w:i/>
          <w:sz w:val="20"/>
          <w:szCs w:val="20"/>
        </w:rPr>
        <w:t>AGC training period) to decide whether/how to support2-symbol PSFCH format.</w:t>
      </w:r>
    </w:p>
    <w:p w14:paraId="01638194" w14:textId="77777777" w:rsidR="002D3A15" w:rsidRDefault="002D3A15" w:rsidP="00717ED1">
      <w:pPr>
        <w:pStyle w:val="a0"/>
        <w:rPr>
          <w:rFonts w:eastAsiaTheme="minorEastAsia"/>
          <w:lang w:eastAsia="zh-CN"/>
        </w:rPr>
      </w:pPr>
    </w:p>
    <w:p w14:paraId="655C3167" w14:textId="15C0F11A" w:rsidR="002D3A15" w:rsidRDefault="00497579" w:rsidP="002D3A15">
      <w:pPr>
        <w:pStyle w:val="a0"/>
        <w:rPr>
          <w:rFonts w:eastAsiaTheme="minorEastAsia"/>
          <w:lang w:eastAsia="zh-CN"/>
        </w:rPr>
      </w:pPr>
      <w:r>
        <w:rPr>
          <w:rFonts w:eastAsiaTheme="minorEastAsia"/>
          <w:lang w:eastAsia="zh-CN"/>
        </w:rPr>
        <w:t xml:space="preserve">Only 1 PRB for PSFCH was agreed. It is not possible to multiplex 4 HARQ-ACK bits into one PSFCH channel. If 2 bits is agreed, it cannot support the case if PSFCH period is 4 slots. To simplify the PSFCH design, we propose to support only 1 bit carried in PSFCH for case of N=2 and N=4. </w:t>
      </w:r>
    </w:p>
    <w:p w14:paraId="0EAF7BD6" w14:textId="451C6098" w:rsidR="002D3A15" w:rsidRPr="003013A6" w:rsidRDefault="002D3A15" w:rsidP="00717ED1">
      <w:pPr>
        <w:pStyle w:val="a0"/>
        <w:rPr>
          <w:rFonts w:eastAsia="宋体"/>
          <w:b/>
          <w:lang w:eastAsia="zh-CN"/>
        </w:rPr>
      </w:pPr>
      <w:r w:rsidRPr="00255110">
        <w:rPr>
          <w:rFonts w:eastAsia="宋体" w:hint="eastAsia"/>
          <w:b/>
          <w:lang w:eastAsia="zh-CN"/>
        </w:rPr>
        <w:t xml:space="preserve">Proposal </w:t>
      </w:r>
      <w:r>
        <w:rPr>
          <w:rFonts w:eastAsia="宋体"/>
          <w:b/>
          <w:lang w:eastAsia="zh-CN"/>
        </w:rPr>
        <w:t>2</w:t>
      </w:r>
      <w:r w:rsidRPr="00255110">
        <w:rPr>
          <w:rFonts w:eastAsia="宋体" w:hint="eastAsia"/>
          <w:b/>
          <w:lang w:eastAsia="zh-CN"/>
        </w:rPr>
        <w:t xml:space="preserve">: </w:t>
      </w:r>
      <w:r w:rsidR="00497579">
        <w:rPr>
          <w:rFonts w:eastAsia="宋体"/>
          <w:b/>
          <w:lang w:eastAsia="zh-CN"/>
        </w:rPr>
        <w:t xml:space="preserve">Only 1 bit can be carried in PSFCH for N=2 and N=4 </w:t>
      </w:r>
      <w:r w:rsidRPr="00255110">
        <w:rPr>
          <w:rFonts w:eastAsia="宋体"/>
          <w:b/>
          <w:lang w:eastAsia="zh-CN"/>
        </w:rPr>
        <w:t xml:space="preserve">in </w:t>
      </w:r>
      <w:r w:rsidR="00497579">
        <w:rPr>
          <w:rFonts w:eastAsia="宋体"/>
          <w:b/>
          <w:lang w:eastAsia="zh-CN"/>
        </w:rPr>
        <w:t xml:space="preserve">Rel-16 </w:t>
      </w:r>
      <w:r w:rsidRPr="00255110">
        <w:rPr>
          <w:rFonts w:eastAsia="宋体"/>
          <w:b/>
          <w:lang w:eastAsia="zh-CN"/>
        </w:rPr>
        <w:t>NR-V2X.</w:t>
      </w:r>
      <w:r>
        <w:rPr>
          <w:rFonts w:eastAsia="宋体"/>
          <w:b/>
          <w:lang w:eastAsia="zh-CN"/>
        </w:rPr>
        <w:t xml:space="preserve"> </w:t>
      </w:r>
    </w:p>
    <w:p w14:paraId="22AC5804" w14:textId="77777777" w:rsidR="005C12F9" w:rsidRPr="00DF3CA0" w:rsidRDefault="003B0770" w:rsidP="00DF3CA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HARQ f</w:t>
      </w:r>
      <w:r w:rsidR="00DF3CA0" w:rsidRPr="00DF3CA0">
        <w:rPr>
          <w:rFonts w:ascii="Times New Roman" w:eastAsia="MS Mincho" w:hAnsi="Times New Roman" w:cs="Times New Roman"/>
          <w:kern w:val="0"/>
          <w:sz w:val="21"/>
          <w:lang w:eastAsia="en-US"/>
        </w:rPr>
        <w:t>eedback for groupcast</w:t>
      </w:r>
    </w:p>
    <w:p w14:paraId="7BF2B4E3" w14:textId="2B14D671" w:rsidR="00CE3AAC" w:rsidRPr="00717ED1" w:rsidRDefault="00CE3AAC" w:rsidP="006D1987">
      <w:pPr>
        <w:pStyle w:val="a0"/>
        <w:rPr>
          <w:rFonts w:eastAsia="宋体"/>
          <w:lang w:eastAsia="zh-CN"/>
        </w:rPr>
      </w:pPr>
      <w:r w:rsidRPr="00717ED1">
        <w:rPr>
          <w:rFonts w:eastAsia="宋体"/>
          <w:lang w:eastAsia="zh-CN"/>
        </w:rPr>
        <w:t xml:space="preserve">For option 2, each UE feedback HARQ ACK or NACK based on decoding status. </w:t>
      </w:r>
      <w:r w:rsidR="009F07BC" w:rsidRPr="00717ED1">
        <w:rPr>
          <w:rFonts w:eastAsia="宋体"/>
          <w:lang w:eastAsia="zh-CN"/>
        </w:rPr>
        <w:t xml:space="preserve">This option is more suitable for connection-based groupcast in which case the transmitter can know who and how many UEs are within the same group. </w:t>
      </w:r>
      <w:r w:rsidR="00AD37D2" w:rsidRPr="00717ED1">
        <w:rPr>
          <w:rFonts w:eastAsia="宋体"/>
          <w:lang w:eastAsia="zh-CN"/>
        </w:rPr>
        <w:t xml:space="preserve">The motivation of option 2 is that TX UE can differentiate which UE has received PSSCH correctly, and which UE does not. Therefore, orthogonal feedback resource of UEs within the group is preferred. </w:t>
      </w:r>
    </w:p>
    <w:p w14:paraId="7642EBD7" w14:textId="343C34B2" w:rsidR="00AD37D2" w:rsidRDefault="00AD37D2" w:rsidP="006D1987">
      <w:pPr>
        <w:pStyle w:val="a0"/>
        <w:rPr>
          <w:rFonts w:eastAsia="宋体"/>
          <w:b/>
          <w:lang w:eastAsia="zh-CN"/>
        </w:rPr>
      </w:pPr>
      <w:r w:rsidRPr="00717ED1">
        <w:rPr>
          <w:rFonts w:eastAsia="宋体"/>
          <w:b/>
          <w:lang w:eastAsia="zh-CN"/>
        </w:rPr>
        <w:t xml:space="preserve">Proposal </w:t>
      </w:r>
      <w:r w:rsidR="002D3A15">
        <w:rPr>
          <w:rFonts w:eastAsia="宋体"/>
          <w:b/>
          <w:lang w:eastAsia="zh-CN"/>
        </w:rPr>
        <w:t>3</w:t>
      </w:r>
      <w:r w:rsidRPr="00717ED1">
        <w:rPr>
          <w:rFonts w:eastAsia="宋体"/>
          <w:b/>
          <w:lang w:eastAsia="zh-CN"/>
        </w:rPr>
        <w:t xml:space="preserve">: For </w:t>
      </w:r>
      <w:r w:rsidR="004F4796" w:rsidRPr="00717ED1">
        <w:rPr>
          <w:rFonts w:eastAsia="宋体"/>
          <w:b/>
          <w:lang w:eastAsia="zh-CN"/>
        </w:rPr>
        <w:t xml:space="preserve">groupcast feedback </w:t>
      </w:r>
      <w:r w:rsidRPr="00717ED1">
        <w:rPr>
          <w:rFonts w:eastAsia="宋体"/>
          <w:b/>
          <w:lang w:eastAsia="zh-CN"/>
        </w:rPr>
        <w:t xml:space="preserve">option 2, orthogonal feedback resource is used by each UE within the group. </w:t>
      </w:r>
    </w:p>
    <w:p w14:paraId="7FE94ED6" w14:textId="540723C2" w:rsidR="002D3A15" w:rsidRDefault="002D3A15" w:rsidP="006D1987">
      <w:pPr>
        <w:pStyle w:val="a0"/>
        <w:rPr>
          <w:rFonts w:eastAsia="宋体"/>
          <w:lang w:eastAsia="zh-CN"/>
        </w:rPr>
      </w:pPr>
      <w:r>
        <w:rPr>
          <w:rFonts w:eastAsia="宋体"/>
          <w:lang w:eastAsia="zh-CN"/>
        </w:rPr>
        <w:t>I</w:t>
      </w:r>
      <w:r>
        <w:rPr>
          <w:rFonts w:eastAsia="宋体" w:hint="eastAsia"/>
          <w:lang w:eastAsia="zh-CN"/>
        </w:rPr>
        <w:t xml:space="preserve">t </w:t>
      </w:r>
      <w:r>
        <w:rPr>
          <w:rFonts w:eastAsia="宋体"/>
          <w:lang w:eastAsia="zh-CN"/>
        </w:rPr>
        <w:t>was agreed that both CDM and FDM among PSFCH were supported in groupcast feedback option 2. While power control for PSFCH was not agreed</w:t>
      </w:r>
      <w:r w:rsidR="008C143D">
        <w:rPr>
          <w:rFonts w:eastAsia="宋体"/>
          <w:lang w:eastAsia="zh-CN"/>
        </w:rPr>
        <w:t xml:space="preserve"> [1]</w:t>
      </w:r>
      <w:r>
        <w:rPr>
          <w:rFonts w:eastAsia="宋体"/>
          <w:lang w:eastAsia="zh-CN"/>
        </w:rPr>
        <w:t>. In that case, all of RX UE will use maximal power for PSFCH transmission</w:t>
      </w:r>
      <w:r w:rsidR="008C143D">
        <w:rPr>
          <w:rFonts w:eastAsia="宋体"/>
          <w:lang w:eastAsia="zh-CN"/>
        </w:rPr>
        <w:t xml:space="preserve"> at lease in ITS band</w:t>
      </w:r>
      <w:r>
        <w:rPr>
          <w:rFonts w:eastAsia="宋体"/>
          <w:lang w:eastAsia="zh-CN"/>
        </w:rPr>
        <w:t xml:space="preserve">. Considering the different distance from multiple RX UEs to TX UE, that will cause near-far issue. If multiple RX UEs using CDM for PSFCH transmission, and considering that only 1 PRB is used for PSFCH, the PSFCH from RX UE1 which is far to TX UE will be overwhelmed by </w:t>
      </w:r>
      <w:r w:rsidR="008C143D">
        <w:rPr>
          <w:rFonts w:eastAsia="宋体"/>
          <w:lang w:eastAsia="zh-CN"/>
        </w:rPr>
        <w:t>PSFCH from R</w:t>
      </w:r>
      <w:r>
        <w:rPr>
          <w:rFonts w:eastAsia="宋体"/>
          <w:lang w:eastAsia="zh-CN"/>
        </w:rPr>
        <w:t xml:space="preserve">X UE2 which is near to TX UE by the near-far effect. To promise option 2 feasible, FDM only among PSFCH </w:t>
      </w:r>
      <w:r w:rsidR="008C143D">
        <w:rPr>
          <w:rFonts w:eastAsia="宋体"/>
          <w:lang w:eastAsia="zh-CN"/>
        </w:rPr>
        <w:t xml:space="preserve">of different RX UEs </w:t>
      </w:r>
      <w:r>
        <w:rPr>
          <w:rFonts w:eastAsia="宋体"/>
          <w:lang w:eastAsia="zh-CN"/>
        </w:rPr>
        <w:t xml:space="preserve">should be applied. </w:t>
      </w:r>
    </w:p>
    <w:p w14:paraId="04BE6ACF" w14:textId="113AB069" w:rsidR="002D3A15" w:rsidRPr="002D3A15" w:rsidRDefault="002D3A15" w:rsidP="006D1987">
      <w:pPr>
        <w:pStyle w:val="a0"/>
        <w:rPr>
          <w:rFonts w:eastAsia="宋体"/>
          <w:b/>
          <w:lang w:eastAsia="zh-CN"/>
        </w:rPr>
      </w:pPr>
      <w:r w:rsidRPr="002D3A15">
        <w:rPr>
          <w:rFonts w:eastAsia="宋体"/>
          <w:b/>
          <w:lang w:eastAsia="zh-CN"/>
        </w:rPr>
        <w:t xml:space="preserve">Proposal 4: </w:t>
      </w:r>
      <w:r w:rsidRPr="0007398E">
        <w:rPr>
          <w:rFonts w:eastAsia="宋体"/>
          <w:b/>
          <w:lang w:eastAsia="zh-CN"/>
        </w:rPr>
        <w:t>Fo</w:t>
      </w:r>
      <w:r w:rsidRPr="00717ED1">
        <w:rPr>
          <w:rFonts w:eastAsia="宋体"/>
          <w:b/>
          <w:lang w:eastAsia="zh-CN"/>
        </w:rPr>
        <w:t>r groupcast feedback option 2,</w:t>
      </w:r>
      <w:r>
        <w:rPr>
          <w:rFonts w:eastAsia="宋体"/>
          <w:b/>
          <w:lang w:eastAsia="zh-CN"/>
        </w:rPr>
        <w:t xml:space="preserve"> </w:t>
      </w:r>
      <w:r w:rsidRPr="002D3A15">
        <w:rPr>
          <w:rFonts w:eastAsia="宋体"/>
          <w:b/>
          <w:lang w:eastAsia="zh-CN"/>
        </w:rPr>
        <w:t xml:space="preserve">FDM among PSFCH from </w:t>
      </w:r>
      <w:r w:rsidR="008C143D">
        <w:rPr>
          <w:rFonts w:eastAsia="宋体"/>
          <w:b/>
          <w:lang w:eastAsia="zh-CN"/>
        </w:rPr>
        <w:t>different</w:t>
      </w:r>
      <w:r w:rsidRPr="002D3A15">
        <w:rPr>
          <w:rFonts w:eastAsia="宋体"/>
          <w:b/>
          <w:lang w:eastAsia="zh-CN"/>
        </w:rPr>
        <w:t xml:space="preserve"> RX UEs should be applied.</w:t>
      </w:r>
    </w:p>
    <w:p w14:paraId="64FFF201" w14:textId="5FC6867D" w:rsidR="00F04740" w:rsidRDefault="002D3A15" w:rsidP="006D1987">
      <w:pPr>
        <w:pStyle w:val="a0"/>
        <w:rPr>
          <w:rFonts w:eastAsia="宋体"/>
          <w:lang w:eastAsia="zh-CN"/>
        </w:rPr>
      </w:pPr>
      <w:r>
        <w:rPr>
          <w:rFonts w:eastAsia="宋体"/>
          <w:lang w:eastAsia="zh-CN"/>
        </w:rPr>
        <w:t>I</w:t>
      </w:r>
      <w:r w:rsidR="0007398E">
        <w:rPr>
          <w:rFonts w:eastAsia="宋体"/>
          <w:lang w:eastAsia="zh-CN"/>
        </w:rPr>
        <w:t xml:space="preserve">n groupcast feedback option 2. To promise there is enough orthogonal resource for PSFCH transmission, the frequency resource of the associated PSSCH should be larger enough. </w:t>
      </w:r>
    </w:p>
    <w:p w14:paraId="652AA3EA" w14:textId="3908A641" w:rsidR="0007398E" w:rsidRDefault="0007398E" w:rsidP="006D1987">
      <w:pPr>
        <w:pStyle w:val="a0"/>
        <w:rPr>
          <w:rFonts w:eastAsia="宋体"/>
          <w:b/>
          <w:lang w:eastAsia="zh-CN"/>
        </w:rPr>
      </w:pPr>
      <w:r w:rsidRPr="0007398E">
        <w:rPr>
          <w:rFonts w:eastAsia="宋体"/>
          <w:b/>
          <w:lang w:eastAsia="zh-CN"/>
        </w:rPr>
        <w:t xml:space="preserve">Proposal </w:t>
      </w:r>
      <w:r w:rsidR="002D3A15">
        <w:rPr>
          <w:rFonts w:eastAsia="宋体"/>
          <w:b/>
          <w:lang w:eastAsia="zh-CN"/>
        </w:rPr>
        <w:t>5</w:t>
      </w:r>
      <w:r w:rsidRPr="0007398E">
        <w:rPr>
          <w:rFonts w:eastAsia="宋体"/>
          <w:b/>
          <w:lang w:eastAsia="zh-CN"/>
        </w:rPr>
        <w:t>: Fo</w:t>
      </w:r>
      <w:r w:rsidRPr="00717ED1">
        <w:rPr>
          <w:rFonts w:eastAsia="宋体"/>
          <w:b/>
          <w:lang w:eastAsia="zh-CN"/>
        </w:rPr>
        <w:t>r groupcast feedback option 2,</w:t>
      </w:r>
      <w:r>
        <w:rPr>
          <w:rFonts w:eastAsia="宋体"/>
          <w:b/>
          <w:lang w:eastAsia="zh-CN"/>
        </w:rPr>
        <w:t xml:space="preserve"> the </w:t>
      </w:r>
      <w:r w:rsidR="002D3A15">
        <w:rPr>
          <w:rFonts w:eastAsia="宋体"/>
          <w:b/>
          <w:lang w:eastAsia="zh-CN"/>
        </w:rPr>
        <w:t>selection of PSSCH frequency resource</w:t>
      </w:r>
      <w:r>
        <w:rPr>
          <w:rFonts w:eastAsia="宋体"/>
          <w:b/>
          <w:lang w:eastAsia="zh-CN"/>
        </w:rPr>
        <w:t xml:space="preserve"> should be large enough to provide sufficient </w:t>
      </w:r>
      <w:r w:rsidR="002D3A15">
        <w:rPr>
          <w:rFonts w:eastAsia="宋体"/>
          <w:b/>
          <w:lang w:eastAsia="zh-CN"/>
        </w:rPr>
        <w:t xml:space="preserve">transmission </w:t>
      </w:r>
      <w:r>
        <w:rPr>
          <w:rFonts w:eastAsia="宋体"/>
          <w:b/>
          <w:lang w:eastAsia="zh-CN"/>
        </w:rPr>
        <w:t>resource for PSFCH.</w:t>
      </w:r>
    </w:p>
    <w:p w14:paraId="3DECFE88" w14:textId="77777777" w:rsidR="0041653A" w:rsidRDefault="0041653A" w:rsidP="0041653A">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implicitly PSFCH transmission resource determination, the slot index and starting sub-channel index are used. For unicast and groupcast feedback option 1, only one PSFCH resource is enough. In that case, the above agreement can be applied. While for groupcast feedback option 2, the number of PSFCH is equal to the number of RX UEs. Especially, if FDM of PSFCH transmission is applied, the number of PSFCH resource, i.e., the number of PRBs for PSFCH resources, is equal to the number of RX UEs. If the corresponding PSSCH occupies multiple sub-channels, each sub-channel corresponding to a separate PSFCH resource. Then the sub-channel index of each PSSCH sub-channels should be used to determine the transmission resource of PSFCH. Within the determined PSFCH resources, in-group member ID of each RX UE can be used to determine a specific PSFCH resource.</w:t>
      </w:r>
    </w:p>
    <w:p w14:paraId="47ED7C73" w14:textId="77777777" w:rsidR="0041653A" w:rsidRDefault="0041653A" w:rsidP="0041653A">
      <w:pPr>
        <w:pStyle w:val="a0"/>
        <w:rPr>
          <w:rFonts w:eastAsia="宋体"/>
          <w:b/>
          <w:lang w:eastAsia="zh-CN"/>
        </w:rPr>
      </w:pPr>
      <w:r w:rsidRPr="009A6CAA">
        <w:rPr>
          <w:rFonts w:eastAsiaTheme="minorEastAsia"/>
          <w:b/>
          <w:lang w:eastAsia="zh-CN"/>
        </w:rPr>
        <w:t xml:space="preserve">Proposal 6: </w:t>
      </w:r>
      <w:r w:rsidRPr="0007398E">
        <w:rPr>
          <w:rFonts w:eastAsia="宋体"/>
          <w:b/>
          <w:lang w:eastAsia="zh-CN"/>
        </w:rPr>
        <w:t>Fo</w:t>
      </w:r>
      <w:r w:rsidRPr="00717ED1">
        <w:rPr>
          <w:rFonts w:eastAsia="宋体"/>
          <w:b/>
          <w:lang w:eastAsia="zh-CN"/>
        </w:rPr>
        <w:t>r groupcast feedback option 2,</w:t>
      </w:r>
      <w:r>
        <w:rPr>
          <w:rFonts w:eastAsia="宋体"/>
          <w:b/>
          <w:lang w:eastAsia="zh-CN"/>
        </w:rPr>
        <w:t xml:space="preserve"> </w:t>
      </w:r>
    </w:p>
    <w:p w14:paraId="7CCC27D5" w14:textId="77777777" w:rsidR="0041653A" w:rsidRDefault="0041653A" w:rsidP="0041653A">
      <w:pPr>
        <w:pStyle w:val="a0"/>
        <w:numPr>
          <w:ilvl w:val="0"/>
          <w:numId w:val="44"/>
        </w:numPr>
        <w:rPr>
          <w:rFonts w:eastAsia="宋体"/>
          <w:b/>
          <w:lang w:eastAsia="zh-CN"/>
        </w:rPr>
      </w:pPr>
      <w:r>
        <w:rPr>
          <w:rFonts w:eastAsia="宋体"/>
          <w:b/>
          <w:lang w:eastAsia="zh-CN"/>
        </w:rPr>
        <w:t xml:space="preserve">The sub-channel index of each PSSCH sub-channel are used to determine PSFCH resource set. </w:t>
      </w:r>
    </w:p>
    <w:p w14:paraId="3F211156" w14:textId="77777777" w:rsidR="0041653A" w:rsidRDefault="0041653A" w:rsidP="0041653A">
      <w:pPr>
        <w:pStyle w:val="a0"/>
        <w:numPr>
          <w:ilvl w:val="0"/>
          <w:numId w:val="44"/>
        </w:numPr>
        <w:rPr>
          <w:rFonts w:eastAsia="宋体"/>
          <w:b/>
          <w:lang w:eastAsia="zh-CN"/>
        </w:rPr>
      </w:pPr>
      <w:r>
        <w:rPr>
          <w:rFonts w:eastAsia="宋体" w:hint="eastAsia"/>
          <w:b/>
          <w:lang w:eastAsia="zh-CN"/>
        </w:rPr>
        <w:t xml:space="preserve">Within the PSFCH resource set, in-group member ID per RX UE is used to determine specific PSFCH resource. </w:t>
      </w:r>
    </w:p>
    <w:p w14:paraId="7A949921" w14:textId="77777777" w:rsidR="003013A6" w:rsidRDefault="003013A6" w:rsidP="003013A6">
      <w:pPr>
        <w:pStyle w:val="1"/>
        <w:numPr>
          <w:ilvl w:val="1"/>
          <w:numId w:val="1"/>
        </w:numPr>
        <w:rPr>
          <w:rFonts w:ascii="Times New Roman" w:eastAsiaTheme="minorEastAsia" w:hAnsi="Times New Roman" w:cs="Times New Roman"/>
          <w:kern w:val="0"/>
          <w:sz w:val="21"/>
        </w:rPr>
      </w:pPr>
      <w:r>
        <w:rPr>
          <w:rFonts w:ascii="Times New Roman" w:eastAsiaTheme="minorEastAsia" w:hAnsi="Times New Roman" w:cs="Times New Roman" w:hint="eastAsia"/>
          <w:kern w:val="0"/>
          <w:sz w:val="21"/>
        </w:rPr>
        <w:t>D</w:t>
      </w:r>
      <w:r>
        <w:rPr>
          <w:rFonts w:ascii="Times New Roman" w:eastAsiaTheme="minorEastAsia" w:hAnsi="Times New Roman" w:cs="Times New Roman"/>
          <w:kern w:val="0"/>
          <w:sz w:val="21"/>
        </w:rPr>
        <w:t>etermine transmission resource of PSFCH</w:t>
      </w:r>
    </w:p>
    <w:p w14:paraId="63D2C9F2" w14:textId="77777777" w:rsidR="009A6CAA" w:rsidRDefault="009A6CAA" w:rsidP="006D1987">
      <w:pPr>
        <w:pStyle w:val="a0"/>
        <w:rPr>
          <w:rFonts w:eastAsia="宋体"/>
          <w:b/>
          <w:lang w:eastAsia="zh-CN"/>
        </w:rPr>
      </w:pPr>
    </w:p>
    <w:p w14:paraId="1FCC2533" w14:textId="0325C797" w:rsidR="00761A64" w:rsidRPr="00761A64" w:rsidRDefault="00761A64" w:rsidP="006D1987">
      <w:pPr>
        <w:pStyle w:val="a0"/>
        <w:rPr>
          <w:rFonts w:eastAsia="宋体"/>
          <w:lang w:eastAsia="zh-CN"/>
        </w:rPr>
      </w:pPr>
      <w:r w:rsidRPr="00761A64">
        <w:rPr>
          <w:rFonts w:eastAsia="宋体" w:hint="eastAsia"/>
          <w:lang w:eastAsia="zh-CN"/>
        </w:rPr>
        <w:lastRenderedPageBreak/>
        <w:t>On</w:t>
      </w:r>
      <w:r w:rsidRPr="00761A64">
        <w:rPr>
          <w:rFonts w:eastAsia="宋体"/>
          <w:lang w:eastAsia="zh-CN"/>
        </w:rPr>
        <w:t>e illustration for how to determine the PSFCH resource is shown below.</w:t>
      </w:r>
    </w:p>
    <w:p w14:paraId="71E96109" w14:textId="5922E7E8" w:rsidR="00E11729" w:rsidRDefault="00761A64" w:rsidP="00E11729">
      <w:pPr>
        <w:spacing w:line="360" w:lineRule="auto"/>
      </w:pPr>
      <w:r>
        <w:object w:dxaOrig="15996" w:dyaOrig="9696" w14:anchorId="1DC47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5pt;height:274.7pt" o:ole="">
            <v:imagedata r:id="rId9" o:title=""/>
          </v:shape>
          <o:OLEObject Type="Embed" ProgID="Visio.Drawing.15" ShapeID="_x0000_i1025" DrawAspect="Content" ObjectID="_1634739564" r:id="rId10"/>
        </w:object>
      </w:r>
    </w:p>
    <w:p w14:paraId="213C7D86" w14:textId="61FA7EBB" w:rsidR="00E11729" w:rsidRDefault="00761A64" w:rsidP="00761A64">
      <w:pPr>
        <w:pStyle w:val="a5"/>
        <w:jc w:val="center"/>
        <w:rPr>
          <w:rFonts w:ascii="楷体_GB2312" w:eastAsia="楷体_GB2312" w:hAnsi="楷体_GB2312"/>
          <w:color w:val="0070C0"/>
          <w:lang w:eastAsia="zh-CN"/>
        </w:rPr>
      </w:pPr>
      <w:r>
        <w:t xml:space="preserve">Figure </w:t>
      </w:r>
      <w:r>
        <w:fldChar w:fldCharType="begin"/>
      </w:r>
      <w:r>
        <w:instrText xml:space="preserve"> SEQ Figure \* ARABIC </w:instrText>
      </w:r>
      <w:r>
        <w:fldChar w:fldCharType="separate"/>
      </w:r>
      <w:r>
        <w:rPr>
          <w:noProof/>
        </w:rPr>
        <w:t>1</w:t>
      </w:r>
      <w:r>
        <w:fldChar w:fldCharType="end"/>
      </w:r>
    </w:p>
    <w:p w14:paraId="514E7182" w14:textId="43963811" w:rsidR="00761A64" w:rsidRDefault="00761A64" w:rsidP="00761A64">
      <w:pPr>
        <w:pStyle w:val="a0"/>
        <w:rPr>
          <w:rFonts w:eastAsia="宋体"/>
          <w:lang w:eastAsia="zh-CN"/>
        </w:rPr>
      </w:pPr>
      <w:r>
        <w:rPr>
          <w:rFonts w:eastAsia="宋体" w:hint="eastAsia"/>
          <w:lang w:eastAsia="zh-CN"/>
        </w:rPr>
        <w:t xml:space="preserve">A set of frequency resources are (pre-)configured as PSFCH resource. </w:t>
      </w:r>
      <w:r>
        <w:rPr>
          <w:rFonts w:eastAsia="宋体"/>
          <w:lang w:eastAsia="zh-CN"/>
        </w:rPr>
        <w:t>Within the set, the PSFCH resource is indexed from 0 starting from the lowest PRB. The PSFCH resource corresponding to the PSSCH is determined by the following formula.</w:t>
      </w:r>
    </w:p>
    <w:p w14:paraId="0A3F5271" w14:textId="2D17C1C7" w:rsidR="00761A64" w:rsidRPr="00761A64" w:rsidRDefault="00761A64" w:rsidP="0043102A">
      <w:pPr>
        <w:pStyle w:val="a0"/>
        <w:ind w:left="2880" w:firstLine="720"/>
        <w:rPr>
          <w:rFonts w:eastAsia="宋体"/>
          <w:lang w:eastAsia="zh-CN"/>
        </w:rPr>
      </w:pPr>
      <m:oMath>
        <m:r>
          <m:rPr>
            <m:sty m:val="p"/>
          </m:rPr>
          <w:rPr>
            <w:rFonts w:ascii="Cambria Math" w:eastAsia="楷体_GB2312" w:hAnsi="Cambria Math"/>
          </w:rPr>
          <m:t>k=N∙</m:t>
        </m:r>
        <m:d>
          <m:dPr>
            <m:begChr m:val="⌊"/>
            <m:endChr m:val="⌋"/>
            <m:ctrlPr>
              <w:rPr>
                <w:rFonts w:ascii="Cambria Math" w:eastAsia="楷体_GB2312" w:hAnsi="Cambria Math"/>
              </w:rPr>
            </m:ctrlPr>
          </m:dPr>
          <m:e>
            <m:f>
              <m:fPr>
                <m:ctrlPr>
                  <w:rPr>
                    <w:rFonts w:ascii="Cambria Math" w:eastAsia="楷体_GB2312" w:hAnsi="Cambria Math"/>
                    <w:i/>
                  </w:rPr>
                </m:ctrlPr>
              </m:fPr>
              <m:num>
                <m:r>
                  <w:rPr>
                    <w:rFonts w:ascii="Cambria Math" w:eastAsia="楷体_GB2312" w:hAnsi="Cambria Math"/>
                  </w:rPr>
                  <m:t>m+1</m:t>
                </m:r>
              </m:num>
              <m:den>
                <m:r>
                  <w:rPr>
                    <w:rFonts w:ascii="Cambria Math" w:eastAsia="楷体_GB2312" w:hAnsi="Cambria Math"/>
                  </w:rPr>
                  <m:t>M</m:t>
                </m:r>
              </m:den>
            </m:f>
          </m:e>
        </m:d>
        <m:r>
          <w:rPr>
            <w:rFonts w:ascii="Cambria Math" w:eastAsia="楷体_GB2312" w:hAnsi="Cambria Math"/>
          </w:rPr>
          <m:t>+n</m:t>
        </m:r>
      </m:oMath>
      <w:r w:rsidR="0043102A">
        <w:rPr>
          <w:rFonts w:eastAsia="宋体" w:hint="eastAsia"/>
          <w:lang w:eastAsia="zh-CN"/>
        </w:rPr>
        <w:t xml:space="preserve">  </w:t>
      </w:r>
      <w:r w:rsidR="0043102A">
        <w:rPr>
          <w:rFonts w:eastAsia="宋体"/>
          <w:lang w:eastAsia="zh-CN"/>
        </w:rPr>
        <w:t xml:space="preserve">                                (1)</w:t>
      </w:r>
    </w:p>
    <w:p w14:paraId="560F733F" w14:textId="6699BA29" w:rsidR="00761A64" w:rsidRDefault="00761A64" w:rsidP="00761A64">
      <w:pPr>
        <w:pStyle w:val="a0"/>
        <w:rPr>
          <w:rFonts w:eastAsia="宋体"/>
          <w:lang w:eastAsia="zh-CN"/>
        </w:rPr>
      </w:pPr>
      <w:r>
        <w:rPr>
          <w:rFonts w:eastAsia="宋体" w:hint="eastAsia"/>
          <w:lang w:eastAsia="zh-CN"/>
        </w:rPr>
        <w:t xml:space="preserve">where </w:t>
      </w:r>
      <w:r>
        <w:rPr>
          <w:rFonts w:eastAsia="宋体"/>
          <w:lang w:eastAsia="zh-CN"/>
        </w:rPr>
        <w:t>m=0</w:t>
      </w:r>
      <w:r>
        <w:rPr>
          <w:rFonts w:eastAsia="宋体" w:hint="eastAsia"/>
          <w:lang w:eastAsia="zh-CN"/>
        </w:rPr>
        <w:t>,1,</w:t>
      </w:r>
      <w:r>
        <w:rPr>
          <w:rFonts w:eastAsia="宋体"/>
          <w:lang w:eastAsia="zh-CN"/>
        </w:rPr>
        <w:t xml:space="preserve">…,M-1, n=0,1,…N-1, </w:t>
      </w:r>
      <w:r w:rsidR="006F6FA5">
        <w:rPr>
          <w:rFonts w:eastAsia="宋体"/>
          <w:lang w:eastAsia="zh-CN"/>
        </w:rPr>
        <w:t xml:space="preserve">, k=0,1,…K-1, </w:t>
      </w:r>
      <w:r>
        <w:rPr>
          <w:rFonts w:eastAsia="宋体" w:hint="eastAsia"/>
          <w:lang w:eastAsia="zh-CN"/>
        </w:rPr>
        <w:t xml:space="preserve">M is total number of sub-channels </w:t>
      </w:r>
      <w:r>
        <w:rPr>
          <w:rFonts w:eastAsia="宋体"/>
          <w:lang w:eastAsia="zh-CN"/>
        </w:rPr>
        <w:t xml:space="preserve">per slot </w:t>
      </w:r>
      <w:r>
        <w:rPr>
          <w:rFonts w:eastAsia="宋体" w:hint="eastAsia"/>
          <w:lang w:eastAsia="zh-CN"/>
        </w:rPr>
        <w:t>within the resource pool</w:t>
      </w:r>
      <w:r>
        <w:rPr>
          <w:rFonts w:eastAsia="宋体"/>
          <w:lang w:eastAsia="zh-CN"/>
        </w:rPr>
        <w:t xml:space="preserve">, N is period of PSFCH resource, </w:t>
      </w:r>
      <w:r w:rsidR="006F6FA5">
        <w:rPr>
          <w:rFonts w:eastAsia="宋体"/>
          <w:lang w:eastAsia="zh-CN"/>
        </w:rPr>
        <w:t xml:space="preserve">K is total number of PSFCH frequency resources; </w:t>
      </w:r>
      <w:r>
        <w:rPr>
          <w:rFonts w:eastAsia="宋体"/>
          <w:lang w:eastAsia="zh-CN"/>
        </w:rPr>
        <w:t xml:space="preserve">m is the sub-channel index of PSSCH, n is the slot index of PSSCH within the PSFCH resource period, k is PSFCH resource index. Each PSFCH resource corresponds to a separate PRB. </w:t>
      </w:r>
    </w:p>
    <w:p w14:paraId="0B79ABDA" w14:textId="03CB0F18" w:rsidR="00761A64" w:rsidRPr="0043102A" w:rsidRDefault="0043102A" w:rsidP="00761A64">
      <w:pPr>
        <w:pStyle w:val="a0"/>
        <w:rPr>
          <w:rFonts w:eastAsia="宋体"/>
          <w:b/>
          <w:lang w:eastAsia="zh-CN"/>
        </w:rPr>
      </w:pPr>
      <w:r w:rsidRPr="0043102A">
        <w:rPr>
          <w:rFonts w:eastAsia="宋体" w:hint="eastAsia"/>
          <w:b/>
          <w:lang w:eastAsia="zh-CN"/>
        </w:rPr>
        <w:t xml:space="preserve">Proposal </w:t>
      </w:r>
      <w:r w:rsidR="0041653A">
        <w:rPr>
          <w:rFonts w:eastAsia="宋体"/>
          <w:b/>
          <w:lang w:eastAsia="zh-CN"/>
        </w:rPr>
        <w:t>7</w:t>
      </w:r>
      <w:r w:rsidRPr="0043102A">
        <w:rPr>
          <w:rFonts w:eastAsia="宋体"/>
          <w:b/>
          <w:lang w:eastAsia="zh-CN"/>
        </w:rPr>
        <w:t>: Equation (1) is used to determine PSFCH resource</w:t>
      </w:r>
      <w:r w:rsidR="009E29D1">
        <w:rPr>
          <w:rFonts w:eastAsia="宋体"/>
          <w:b/>
          <w:lang w:eastAsia="zh-CN"/>
        </w:rPr>
        <w:t>(</w:t>
      </w:r>
      <w:r w:rsidRPr="0043102A">
        <w:rPr>
          <w:rFonts w:eastAsia="宋体"/>
          <w:b/>
          <w:lang w:eastAsia="zh-CN"/>
        </w:rPr>
        <w:t>s</w:t>
      </w:r>
      <w:r w:rsidR="009E29D1">
        <w:rPr>
          <w:rFonts w:eastAsia="宋体"/>
          <w:b/>
          <w:lang w:eastAsia="zh-CN"/>
        </w:rPr>
        <w:t>)</w:t>
      </w:r>
    </w:p>
    <w:p w14:paraId="2105C50A" w14:textId="2F5BA7C1" w:rsidR="00761A64" w:rsidRDefault="00761A64" w:rsidP="00761A64">
      <w:pPr>
        <w:pStyle w:val="a0"/>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groupcast option 2, to support FDM of PSFCH transmission among RX UE2, the number of PSSCH sub-channel is equal to number of RX UEs. For example, there are 2 RX UEs, then TX UE should transmit PSSCH with frequency size equal or larger than 2 sub-channels, such as sub-channel 0 and 1 in slot 0 are selected for PSSCH by TX UE. Then the corresponding PSFCH resources are PSFCH resource index 0 and 4. RX UE can determine a specific PSFCH resource by itself in-group member ID. . For each PSSCH sub-channel, there is a corresponding PSFCH resource</w:t>
      </w:r>
    </w:p>
    <w:p w14:paraId="200ECB09" w14:textId="77777777" w:rsidR="0041653A" w:rsidRDefault="0041653A" w:rsidP="0041653A">
      <w:pPr>
        <w:pStyle w:val="a0"/>
        <w:rPr>
          <w:rFonts w:eastAsiaTheme="minorEastAsia"/>
          <w:lang w:eastAsia="zh-CN"/>
        </w:rPr>
      </w:pPr>
      <w:r>
        <w:rPr>
          <w:rFonts w:eastAsiaTheme="minorEastAsia"/>
          <w:lang w:eastAsia="zh-CN"/>
        </w:rPr>
        <w:t>Whether/how to use</w:t>
      </w:r>
      <w:r>
        <w:rPr>
          <w:rFonts w:eastAsiaTheme="minorEastAsia" w:hint="eastAsia"/>
          <w:lang w:eastAsia="zh-CN"/>
        </w:rPr>
        <w:t xml:space="preserve"> L1-ID of TX UE for selection </w:t>
      </w:r>
      <w:r>
        <w:rPr>
          <w:rFonts w:eastAsiaTheme="minorEastAsia"/>
          <w:lang w:eastAsia="zh-CN"/>
        </w:rPr>
        <w:t xml:space="preserve">of PSFCH resource is FFS. We agree that L1-ID of TX UE can be used to differentiate the target receiver of the PSFCH which can be alleviate PSFCH transmission collision. Since PSFCH is sequence based, we propose to use L1-ID of TX UE for the sequence generation. </w:t>
      </w:r>
    </w:p>
    <w:p w14:paraId="728FDE66" w14:textId="732587B0" w:rsidR="0041653A" w:rsidRDefault="0041653A" w:rsidP="0041653A">
      <w:pPr>
        <w:pStyle w:val="a0"/>
        <w:rPr>
          <w:rFonts w:eastAsiaTheme="minorEastAsia"/>
          <w:b/>
          <w:lang w:eastAsia="zh-CN"/>
        </w:rPr>
      </w:pPr>
      <w:r w:rsidRPr="00717ED1">
        <w:rPr>
          <w:rFonts w:eastAsiaTheme="minorEastAsia"/>
          <w:b/>
          <w:lang w:eastAsia="zh-CN"/>
        </w:rPr>
        <w:t xml:space="preserve">Proposal </w:t>
      </w:r>
      <w:r>
        <w:rPr>
          <w:rFonts w:eastAsiaTheme="minorEastAsia"/>
          <w:b/>
          <w:lang w:eastAsia="zh-CN"/>
        </w:rPr>
        <w:t>8</w:t>
      </w:r>
      <w:r w:rsidRPr="00717ED1">
        <w:rPr>
          <w:rFonts w:eastAsiaTheme="minorEastAsia"/>
          <w:b/>
          <w:lang w:eastAsia="zh-CN"/>
        </w:rPr>
        <w:t>: Layer-1 source ID</w:t>
      </w:r>
      <w:r>
        <w:rPr>
          <w:rFonts w:eastAsiaTheme="minorEastAsia"/>
          <w:b/>
          <w:lang w:eastAsia="zh-CN"/>
        </w:rPr>
        <w:t xml:space="preserve"> of TX UE</w:t>
      </w:r>
      <w:r w:rsidRPr="00717ED1">
        <w:rPr>
          <w:rFonts w:eastAsiaTheme="minorEastAsia"/>
          <w:b/>
          <w:lang w:eastAsia="zh-CN"/>
        </w:rPr>
        <w:t xml:space="preserve"> is used for PSFCH sequence generation. </w:t>
      </w:r>
    </w:p>
    <w:p w14:paraId="202C2F07" w14:textId="1A3498C3" w:rsidR="00355712" w:rsidRDefault="00355712" w:rsidP="003E49E9">
      <w:pPr>
        <w:pStyle w:val="1"/>
        <w:rPr>
          <w:rFonts w:ascii="Times New Roman" w:hAnsi="Times New Roman" w:cs="Times New Roman"/>
        </w:rPr>
      </w:pPr>
      <w:r w:rsidRPr="003E49E9">
        <w:rPr>
          <w:rFonts w:ascii="Times New Roman" w:hAnsi="Times New Roman" w:cs="Times New Roman"/>
        </w:rPr>
        <w:t>Power control of NR-V2X</w:t>
      </w:r>
    </w:p>
    <w:p w14:paraId="269714C2" w14:textId="1FB90C78" w:rsidR="001E2AD0" w:rsidRDefault="001E2AD0" w:rsidP="001E2AD0">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control for groupcast</w:t>
      </w:r>
    </w:p>
    <w:p w14:paraId="3446EB2E" w14:textId="15BC9731" w:rsidR="001E2AD0" w:rsidRDefault="00860A1E" w:rsidP="001E2AD0">
      <w:pPr>
        <w:pStyle w:val="a0"/>
        <w:rPr>
          <w:rFonts w:eastAsiaTheme="minorEastAsia"/>
          <w:lang w:eastAsia="zh-CN"/>
        </w:rPr>
      </w:pPr>
      <w:r>
        <w:rPr>
          <w:rFonts w:eastAsiaTheme="minorEastAsia"/>
          <w:lang w:eastAsia="zh-CN"/>
        </w:rPr>
        <w:t>O</w:t>
      </w:r>
      <w:r>
        <w:rPr>
          <w:rFonts w:eastAsiaTheme="minorEastAsia" w:hint="eastAsia"/>
          <w:lang w:eastAsia="zh-CN"/>
        </w:rPr>
        <w:t xml:space="preserve">pen </w:t>
      </w:r>
      <w:r>
        <w:rPr>
          <w:rFonts w:eastAsiaTheme="minorEastAsia"/>
          <w:lang w:eastAsia="zh-CN"/>
        </w:rPr>
        <w:t>loop power control for unicast is supported since there is one to one transmission between TX UE and RX UE which is feasible to adjust the transmission power based on SL PL. While for groupcast, it is one to many transmission. Different UEs correspond to different SL PL. If power control is enabled for groupcast, TX UE needs to estimate SL PL for each link. That will cause large signaling overhead. We propose not to support power control for groupcast of NR-V2X in Rel-16.</w:t>
      </w:r>
    </w:p>
    <w:p w14:paraId="71E5BE25" w14:textId="3DF22A60" w:rsidR="00860A1E" w:rsidRDefault="00720674" w:rsidP="001E2AD0">
      <w:pPr>
        <w:pStyle w:val="a0"/>
        <w:rPr>
          <w:rFonts w:eastAsiaTheme="minorEastAsia"/>
          <w:b/>
          <w:lang w:eastAsia="zh-CN"/>
        </w:rPr>
      </w:pPr>
      <w:r>
        <w:rPr>
          <w:rFonts w:eastAsiaTheme="minorEastAsia"/>
          <w:b/>
          <w:lang w:eastAsia="zh-CN"/>
        </w:rPr>
        <w:lastRenderedPageBreak/>
        <w:t xml:space="preserve">Proposal </w:t>
      </w:r>
      <w:r w:rsidR="00E859A1">
        <w:rPr>
          <w:rFonts w:eastAsiaTheme="minorEastAsia"/>
          <w:b/>
          <w:lang w:eastAsia="zh-CN"/>
        </w:rPr>
        <w:t>9</w:t>
      </w:r>
      <w:r w:rsidR="00860A1E" w:rsidRPr="00860A1E">
        <w:rPr>
          <w:rFonts w:eastAsiaTheme="minorEastAsia"/>
          <w:b/>
          <w:lang w:eastAsia="zh-CN"/>
        </w:rPr>
        <w:t xml:space="preserve">: Power control for groupcast is not supported in </w:t>
      </w:r>
      <w:r w:rsidR="00B32AED">
        <w:rPr>
          <w:rFonts w:eastAsiaTheme="minorEastAsia"/>
          <w:b/>
          <w:lang w:eastAsia="zh-CN"/>
        </w:rPr>
        <w:t xml:space="preserve">Rel-16 </w:t>
      </w:r>
      <w:r w:rsidR="00860A1E" w:rsidRPr="00860A1E">
        <w:rPr>
          <w:rFonts w:eastAsiaTheme="minorEastAsia"/>
          <w:b/>
          <w:lang w:eastAsia="zh-CN"/>
        </w:rPr>
        <w:t>NR-V2X.</w:t>
      </w:r>
    </w:p>
    <w:p w14:paraId="3989C8F1" w14:textId="4FB56DB1"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Effect of power control on sensing procedure</w:t>
      </w:r>
    </w:p>
    <w:p w14:paraId="3B281859" w14:textId="77777777" w:rsidR="00713576" w:rsidRDefault="00860A1E" w:rsidP="00860A1E">
      <w:pPr>
        <w:pStyle w:val="a0"/>
        <w:rPr>
          <w:rFonts w:eastAsiaTheme="minorEastAsia"/>
          <w:lang w:eastAsia="zh-CN"/>
        </w:rPr>
      </w:pPr>
      <w:r>
        <w:rPr>
          <w:rFonts w:eastAsiaTheme="minorEastAsia"/>
          <w:lang w:eastAsia="zh-CN"/>
        </w:rPr>
        <w:t>P</w:t>
      </w:r>
      <w:r>
        <w:rPr>
          <w:rFonts w:eastAsiaTheme="minorEastAsia" w:hint="eastAsia"/>
          <w:lang w:eastAsia="zh-CN"/>
        </w:rPr>
        <w:t xml:space="preserve">ower </w:t>
      </w:r>
      <w:r>
        <w:rPr>
          <w:rFonts w:eastAsiaTheme="minorEastAsia"/>
          <w:lang w:eastAsia="zh-CN"/>
        </w:rPr>
        <w:t xml:space="preserve">control is applied for unicast communication, not for groupcast and broadcast communication. While for the resource pool configuration, </w:t>
      </w:r>
      <w:r w:rsidR="00713576">
        <w:rPr>
          <w:rFonts w:eastAsiaTheme="minorEastAsia"/>
          <w:lang w:eastAsia="zh-CN"/>
        </w:rPr>
        <w:t xml:space="preserve">it was agreed that a common resource pool configured </w:t>
      </w:r>
      <w:r>
        <w:rPr>
          <w:rFonts w:eastAsiaTheme="minorEastAsia"/>
          <w:lang w:eastAsia="zh-CN"/>
        </w:rPr>
        <w:t xml:space="preserve">for all kinds of transmissions. The power control for unicast will affect the sensing procedure. </w:t>
      </w:r>
    </w:p>
    <w:p w14:paraId="38F5FB46" w14:textId="0C3AEFD1" w:rsidR="00860A1E" w:rsidRDefault="00860A1E" w:rsidP="00860A1E">
      <w:pPr>
        <w:pStyle w:val="a0"/>
        <w:rPr>
          <w:rFonts w:eastAsiaTheme="minorEastAsia"/>
          <w:lang w:eastAsia="zh-CN"/>
        </w:rPr>
      </w:pPr>
      <w:r>
        <w:rPr>
          <w:rFonts w:eastAsiaTheme="minorEastAsia"/>
          <w:lang w:eastAsia="zh-CN"/>
        </w:rPr>
        <w:t xml:space="preserve">One illustration is shown below. UE1 and UE2 does unicast communication and the distance between them is 50 meters. UE3 is for broadcast communication with maximal transmission power (23dBm), and the communication range is about 300 meters, UE4 is within the communication range. If power control is applied to UE1’s PSCCH/PSSCH transmission, the transmission power could be </w:t>
      </w:r>
      <w:r w:rsidR="00B32AED">
        <w:rPr>
          <w:rFonts w:eastAsiaTheme="minorEastAsia"/>
          <w:lang w:eastAsia="zh-CN"/>
        </w:rPr>
        <w:t xml:space="preserve">very small considering the short range between UE1 and UE2, such as the transmission power is </w:t>
      </w:r>
      <w:r>
        <w:rPr>
          <w:rFonts w:eastAsiaTheme="minorEastAsia"/>
          <w:lang w:eastAsia="zh-CN"/>
        </w:rPr>
        <w:t>10dBm. When UE3 does sensing for SL transmission resource selection, it may assume that the resource used by UE1 is available because of the</w:t>
      </w:r>
      <w:r w:rsidR="00B32AED">
        <w:rPr>
          <w:rFonts w:eastAsiaTheme="minorEastAsia"/>
          <w:lang w:eastAsia="zh-CN"/>
        </w:rPr>
        <w:t xml:space="preserve"> small transmission power which will cause the measured</w:t>
      </w:r>
      <w:r>
        <w:rPr>
          <w:rFonts w:eastAsiaTheme="minorEastAsia"/>
          <w:lang w:eastAsia="zh-CN"/>
        </w:rPr>
        <w:t xml:space="preserve"> SL-RSRP less than the threshold. If UE3 selects the resource for broadcast transmission with maximal transmission power, that will cause severe interference to UE1’s data at UE2. </w:t>
      </w:r>
    </w:p>
    <w:p w14:paraId="0418C684" w14:textId="79FB63CA" w:rsidR="00860A1E" w:rsidRDefault="00B32AED" w:rsidP="00860A1E">
      <w:pPr>
        <w:pStyle w:val="a0"/>
        <w:rPr>
          <w:rFonts w:eastAsiaTheme="minorEastAsia"/>
          <w:lang w:eastAsia="zh-CN"/>
        </w:rPr>
      </w:pPr>
      <w:r>
        <w:rPr>
          <w:rFonts w:eastAsiaTheme="minorEastAsia"/>
          <w:lang w:eastAsia="zh-CN"/>
        </w:rPr>
        <w:t xml:space="preserve">To </w:t>
      </w:r>
      <w:r w:rsidR="00860A1E">
        <w:rPr>
          <w:rFonts w:eastAsiaTheme="minorEastAsia"/>
          <w:lang w:eastAsia="zh-CN"/>
        </w:rPr>
        <w:t xml:space="preserve">solve this </w:t>
      </w:r>
      <w:r>
        <w:rPr>
          <w:rFonts w:eastAsiaTheme="minorEastAsia"/>
          <w:lang w:eastAsia="zh-CN"/>
        </w:rPr>
        <w:t>issue</w:t>
      </w:r>
      <w:r w:rsidR="00860A1E">
        <w:rPr>
          <w:rFonts w:eastAsiaTheme="minorEastAsia"/>
          <w:lang w:eastAsia="zh-CN"/>
        </w:rPr>
        <w:t xml:space="preserve">, some enhancements to sensing procedure is necessary. If the sensing UE can obtain the transmission power </w:t>
      </w:r>
      <w:r>
        <w:rPr>
          <w:rFonts w:eastAsiaTheme="minorEastAsia"/>
          <w:lang w:eastAsia="zh-CN"/>
        </w:rPr>
        <w:t xml:space="preserve">of PSCCH transmitter </w:t>
      </w:r>
      <w:r w:rsidR="00860A1E">
        <w:rPr>
          <w:rFonts w:eastAsiaTheme="minorEastAsia"/>
          <w:lang w:eastAsia="zh-CN"/>
        </w:rPr>
        <w:t xml:space="preserve">by PSCCH decoding, it can adjust the SL-RSRP threshold based on the transmission power of the PSCCH transmitter and its own transmission power. </w:t>
      </w:r>
    </w:p>
    <w:p w14:paraId="6FF30A19" w14:textId="73AA73AE" w:rsidR="00860A1E" w:rsidRPr="00B32AED" w:rsidRDefault="00713576" w:rsidP="00860A1E">
      <w:pPr>
        <w:pStyle w:val="a0"/>
        <w:rPr>
          <w:rFonts w:eastAsiaTheme="minorEastAsia"/>
          <w:b/>
          <w:lang w:eastAsia="zh-CN"/>
        </w:rPr>
      </w:pPr>
      <w:r>
        <w:rPr>
          <w:rFonts w:eastAsiaTheme="minorEastAsia"/>
          <w:b/>
          <w:lang w:eastAsia="zh-CN"/>
        </w:rPr>
        <w:t>Proposal 1</w:t>
      </w:r>
      <w:r w:rsidR="00E859A1">
        <w:rPr>
          <w:rFonts w:eastAsiaTheme="minorEastAsia"/>
          <w:b/>
          <w:lang w:eastAsia="zh-CN"/>
        </w:rPr>
        <w:t>0</w:t>
      </w:r>
      <w:r w:rsidR="00860A1E" w:rsidRPr="00B32AED">
        <w:rPr>
          <w:rFonts w:eastAsiaTheme="minorEastAsia"/>
          <w:b/>
          <w:lang w:eastAsia="zh-CN"/>
        </w:rPr>
        <w:t xml:space="preserve">: </w:t>
      </w:r>
      <w:r w:rsidR="00B32AED">
        <w:rPr>
          <w:rFonts w:eastAsiaTheme="minorEastAsia"/>
          <w:b/>
          <w:lang w:eastAsia="zh-CN"/>
        </w:rPr>
        <w:t>S</w:t>
      </w:r>
      <w:r w:rsidR="00860A1E" w:rsidRPr="00B32AED">
        <w:rPr>
          <w:rFonts w:eastAsiaTheme="minorEastAsia"/>
          <w:b/>
          <w:lang w:eastAsia="zh-CN"/>
        </w:rPr>
        <w:t xml:space="preserve">ensing procedure </w:t>
      </w:r>
      <w:r w:rsidR="00B32AED">
        <w:rPr>
          <w:rFonts w:eastAsiaTheme="minorEastAsia"/>
          <w:b/>
          <w:lang w:eastAsia="zh-CN"/>
        </w:rPr>
        <w:t xml:space="preserve">should be enhanced </w:t>
      </w:r>
      <w:r w:rsidR="00860A1E" w:rsidRPr="00B32AED">
        <w:rPr>
          <w:rFonts w:eastAsiaTheme="minorEastAsia"/>
          <w:b/>
          <w:lang w:eastAsia="zh-CN"/>
        </w:rPr>
        <w:t>in case of power control is enabled</w:t>
      </w:r>
      <w:r w:rsidR="00B32AED">
        <w:rPr>
          <w:rFonts w:eastAsiaTheme="minorEastAsia"/>
          <w:b/>
          <w:lang w:eastAsia="zh-CN"/>
        </w:rPr>
        <w:t xml:space="preserve"> </w:t>
      </w:r>
    </w:p>
    <w:p w14:paraId="0C938F04" w14:textId="1AE7619E" w:rsidR="00860A1E" w:rsidRPr="00860A1E" w:rsidRDefault="00860A1E" w:rsidP="00E859A1">
      <w:pPr>
        <w:pStyle w:val="a0"/>
        <w:numPr>
          <w:ilvl w:val="0"/>
          <w:numId w:val="45"/>
        </w:numPr>
        <w:rPr>
          <w:rFonts w:eastAsiaTheme="minorEastAsia"/>
          <w:lang w:eastAsia="zh-CN"/>
        </w:rPr>
      </w:pPr>
      <w:r>
        <w:rPr>
          <w:rFonts w:eastAsiaTheme="minorEastAsia"/>
          <w:b/>
          <w:lang w:eastAsia="zh-CN"/>
        </w:rPr>
        <w:t>TX power is included in SCI.</w:t>
      </w:r>
    </w:p>
    <w:p w14:paraId="3998AF7C" w14:textId="3190EDA8" w:rsidR="00860A1E" w:rsidRDefault="00860A1E" w:rsidP="00E859A1">
      <w:pPr>
        <w:pStyle w:val="a0"/>
        <w:numPr>
          <w:ilvl w:val="0"/>
          <w:numId w:val="45"/>
        </w:numPr>
        <w:rPr>
          <w:rFonts w:eastAsiaTheme="minorEastAsia"/>
          <w:lang w:eastAsia="zh-CN"/>
        </w:rPr>
      </w:pPr>
      <w:r>
        <w:rPr>
          <w:rFonts w:eastAsiaTheme="minorEastAsia"/>
          <w:b/>
          <w:lang w:eastAsia="zh-CN"/>
        </w:rPr>
        <w:t xml:space="preserve">SL-RSRP threshold is adjusted based on the TX power in the decoded PSCCH, and the TX power to be used for PSSCH transmission. </w:t>
      </w:r>
    </w:p>
    <w:p w14:paraId="1472896A" w14:textId="77777777" w:rsidR="00860A1E" w:rsidRPr="00860A1E" w:rsidRDefault="00860A1E" w:rsidP="00860A1E">
      <w:pPr>
        <w:pStyle w:val="a0"/>
        <w:rPr>
          <w:rFonts w:eastAsiaTheme="minorEastAsia"/>
          <w:lang w:eastAsia="zh-CN"/>
        </w:rPr>
      </w:pPr>
    </w:p>
    <w:p w14:paraId="0EFC1E6B" w14:textId="7DF8B39F" w:rsidR="00860A1E" w:rsidRDefault="00860A1E" w:rsidP="00860A1E">
      <w:pPr>
        <w:pStyle w:val="a0"/>
        <w:jc w:val="center"/>
      </w:pPr>
      <w:r>
        <w:object w:dxaOrig="5568" w:dyaOrig="2820" w14:anchorId="763C2F8A">
          <v:shape id="_x0000_i1026" type="#_x0000_t75" style="width:278.15pt;height:141.85pt" o:ole="">
            <v:imagedata r:id="rId11" o:title=""/>
          </v:shape>
          <o:OLEObject Type="Embed" ProgID="Visio.Drawing.15" ShapeID="_x0000_i1026" DrawAspect="Content" ObjectID="_1634739565" r:id="rId12"/>
        </w:object>
      </w:r>
    </w:p>
    <w:p w14:paraId="490FC995" w14:textId="124ED368" w:rsidR="00860A1E" w:rsidRDefault="00860A1E" w:rsidP="00860A1E">
      <w:pPr>
        <w:pStyle w:val="a5"/>
        <w:jc w:val="center"/>
        <w:rPr>
          <w:rFonts w:eastAsiaTheme="minorEastAsia"/>
          <w:b/>
          <w:lang w:eastAsia="zh-CN"/>
        </w:rPr>
      </w:pPr>
      <w:r>
        <w:t xml:space="preserve">Figure </w:t>
      </w:r>
      <w:r>
        <w:fldChar w:fldCharType="begin"/>
      </w:r>
      <w:r>
        <w:instrText xml:space="preserve"> SEQ Figure \* ARABIC </w:instrText>
      </w:r>
      <w:r>
        <w:fldChar w:fldCharType="separate"/>
      </w:r>
      <w:r w:rsidR="00E859A1">
        <w:rPr>
          <w:noProof/>
        </w:rPr>
        <w:t>2</w:t>
      </w:r>
      <w:r>
        <w:fldChar w:fldCharType="end"/>
      </w:r>
    </w:p>
    <w:p w14:paraId="3840D93F" w14:textId="77777777" w:rsidR="00860A1E" w:rsidRPr="00860A1E" w:rsidRDefault="00860A1E" w:rsidP="0045640A">
      <w:pPr>
        <w:pStyle w:val="a0"/>
        <w:rPr>
          <w:rFonts w:eastAsia="宋体"/>
          <w:lang w:eastAsia="zh-CN"/>
        </w:rPr>
      </w:pPr>
    </w:p>
    <w:p w14:paraId="4F180649" w14:textId="6390FDB5" w:rsidR="00860A1E" w:rsidRDefault="00860A1E" w:rsidP="00860A1E">
      <w:pPr>
        <w:pStyle w:val="1"/>
        <w:numPr>
          <w:ilvl w:val="1"/>
          <w:numId w:val="1"/>
        </w:numPr>
        <w:rPr>
          <w:rFonts w:ascii="Times New Roman" w:eastAsia="MS Mincho" w:hAnsi="Times New Roman" w:cs="Times New Roman"/>
          <w:kern w:val="0"/>
          <w:sz w:val="21"/>
          <w:lang w:eastAsia="en-US"/>
        </w:rPr>
      </w:pPr>
      <w:r>
        <w:rPr>
          <w:rFonts w:ascii="Times New Roman" w:eastAsia="MS Mincho" w:hAnsi="Times New Roman" w:cs="Times New Roman"/>
          <w:kern w:val="0"/>
          <w:sz w:val="21"/>
          <w:lang w:eastAsia="en-US"/>
        </w:rPr>
        <w:t>Power boosting for PSCCH</w:t>
      </w:r>
    </w:p>
    <w:p w14:paraId="373A32E2" w14:textId="44127EA9" w:rsidR="00860A1E" w:rsidRDefault="00860A1E" w:rsidP="00860A1E">
      <w:pPr>
        <w:pStyle w:val="a0"/>
        <w:rPr>
          <w:rFonts w:eastAsia="宋体"/>
          <w:lang w:eastAsia="zh-CN"/>
        </w:rPr>
      </w:pPr>
      <w:r>
        <w:rPr>
          <w:rFonts w:eastAsiaTheme="minorEastAsia" w:hint="eastAsia"/>
          <w:lang w:eastAsia="zh-CN"/>
        </w:rPr>
        <w:t>PSCCH and PSSCH multiplexing option 3 was agr</w:t>
      </w:r>
      <w:r>
        <w:rPr>
          <w:rFonts w:eastAsiaTheme="minorEastAsia"/>
          <w:lang w:eastAsia="zh-CN"/>
        </w:rPr>
        <w:t xml:space="preserve">eed as working assumption. </w:t>
      </w:r>
      <w:r w:rsidRPr="00F4431B">
        <w:rPr>
          <w:rFonts w:eastAsia="宋体"/>
          <w:lang w:eastAsia="zh-CN"/>
        </w:rPr>
        <w:t>F</w:t>
      </w:r>
      <w:r w:rsidRPr="008C2E4F">
        <w:rPr>
          <w:rFonts w:eastAsia="宋体"/>
          <w:lang w:eastAsia="zh-CN"/>
        </w:rPr>
        <w:t xml:space="preserve">or option 3, PSCCH and PSSCH are transmitted at the same time and share the transmission power. It is hardly to do power boosting for PSCCH. If the packet size of PSSCH is very large, PSSCH will </w:t>
      </w:r>
      <w:r w:rsidR="00B32AED">
        <w:rPr>
          <w:rFonts w:eastAsia="宋体"/>
          <w:lang w:eastAsia="zh-CN"/>
        </w:rPr>
        <w:t>use</w:t>
      </w:r>
      <w:r w:rsidRPr="008C2E4F">
        <w:rPr>
          <w:rFonts w:eastAsia="宋体"/>
          <w:lang w:eastAsia="zh-CN"/>
        </w:rPr>
        <w:t xml:space="preserve"> </w:t>
      </w:r>
      <w:r>
        <w:rPr>
          <w:rFonts w:eastAsia="宋体"/>
          <w:lang w:eastAsia="zh-CN"/>
        </w:rPr>
        <w:t xml:space="preserve">larger </w:t>
      </w:r>
      <w:r w:rsidRPr="008C2E4F">
        <w:rPr>
          <w:rFonts w:eastAsia="宋体"/>
          <w:lang w:eastAsia="zh-CN"/>
        </w:rPr>
        <w:t>band</w:t>
      </w:r>
      <w:r>
        <w:rPr>
          <w:rFonts w:eastAsia="宋体"/>
          <w:lang w:eastAsia="zh-CN"/>
        </w:rPr>
        <w:t>width</w:t>
      </w:r>
      <w:r w:rsidRPr="008C2E4F">
        <w:rPr>
          <w:rFonts w:eastAsia="宋体"/>
          <w:lang w:eastAsia="zh-CN"/>
        </w:rPr>
        <w:t xml:space="preserve"> to carry the payload, which will result in small transmission power of PSCCH. </w:t>
      </w:r>
      <w:r>
        <w:rPr>
          <w:rFonts w:eastAsia="宋体"/>
          <w:lang w:eastAsia="zh-CN"/>
        </w:rPr>
        <w:t xml:space="preserve">If power boosting is applied to PSCCH, the transmission power of PSSCH on the OFDM symbols of PSCCH will be reduced to keep the total transmission power does not change within the slot. That will cause unequal EPRE for PSSCH on PSCCH OFDM symbol and the rest OFDM symbols without PSCCH transmission. And the decoding performance of PSSCH will degrade. </w:t>
      </w:r>
    </w:p>
    <w:p w14:paraId="4EBEDE1E" w14:textId="2972EBE5" w:rsidR="00860A1E" w:rsidRPr="00860A1E" w:rsidRDefault="00860A1E" w:rsidP="00860A1E">
      <w:pPr>
        <w:pStyle w:val="a0"/>
        <w:rPr>
          <w:rFonts w:eastAsia="宋体"/>
          <w:b/>
          <w:lang w:eastAsia="zh-CN"/>
        </w:rPr>
      </w:pPr>
      <w:r w:rsidRPr="00860A1E">
        <w:rPr>
          <w:rFonts w:eastAsia="宋体"/>
          <w:b/>
          <w:lang w:eastAsia="zh-CN"/>
        </w:rPr>
        <w:t xml:space="preserve">Proposal </w:t>
      </w:r>
      <w:r w:rsidR="00713576">
        <w:rPr>
          <w:rFonts w:eastAsia="宋体"/>
          <w:b/>
          <w:lang w:eastAsia="zh-CN"/>
        </w:rPr>
        <w:t>1</w:t>
      </w:r>
      <w:r w:rsidR="00E859A1">
        <w:rPr>
          <w:rFonts w:eastAsia="宋体"/>
          <w:b/>
          <w:lang w:eastAsia="zh-CN"/>
        </w:rPr>
        <w:t>1</w:t>
      </w:r>
      <w:r w:rsidRPr="00860A1E">
        <w:rPr>
          <w:rFonts w:eastAsia="宋体"/>
          <w:b/>
          <w:lang w:eastAsia="zh-CN"/>
        </w:rPr>
        <w:t>: In PSCCH and PSSCH multiplexing option 3, power boosting for PSCCH is not supported.</w:t>
      </w:r>
    </w:p>
    <w:p w14:paraId="4D935049" w14:textId="77777777" w:rsidR="001E2AD0" w:rsidRDefault="001E2AD0" w:rsidP="001E2AD0">
      <w:pPr>
        <w:pStyle w:val="1"/>
        <w:rPr>
          <w:rFonts w:ascii="Times New Roman" w:hAnsi="Times New Roman" w:cs="Times New Roman"/>
        </w:rPr>
      </w:pPr>
      <w:r w:rsidRPr="003E49E9">
        <w:rPr>
          <w:rFonts w:ascii="Times New Roman" w:hAnsi="Times New Roman" w:cs="Times New Roman"/>
        </w:rPr>
        <w:t>Multi</w:t>
      </w:r>
      <w:r>
        <w:rPr>
          <w:rFonts w:ascii="Times New Roman" w:hAnsi="Times New Roman" w:cs="Times New Roman"/>
        </w:rPr>
        <w:t>ple antenna</w:t>
      </w:r>
      <w:r w:rsidRPr="003E49E9">
        <w:rPr>
          <w:rFonts w:ascii="Times New Roman" w:hAnsi="Times New Roman" w:cs="Times New Roman"/>
        </w:rPr>
        <w:t xml:space="preserve"> transmission</w:t>
      </w:r>
    </w:p>
    <w:p w14:paraId="401DB345" w14:textId="77777777" w:rsidR="00E859A1" w:rsidRDefault="001E2AD0" w:rsidP="001E2AD0">
      <w:pPr>
        <w:pStyle w:val="a0"/>
        <w:rPr>
          <w:rFonts w:eastAsiaTheme="minorEastAsia"/>
          <w:lang w:eastAsia="zh-CN"/>
        </w:rPr>
      </w:pPr>
      <w:r w:rsidRPr="00A03614">
        <w:rPr>
          <w:rFonts w:eastAsiaTheme="minorEastAsia"/>
          <w:lang w:eastAsia="zh-CN"/>
        </w:rPr>
        <w:t xml:space="preserve">Transmission diversity scheme of PSCCH was studied in Rel-15 LTE-V2X and only transparent transmission scheme, i.e., small-delay CDD, was supported. </w:t>
      </w:r>
      <w:r w:rsidR="00E859A1">
        <w:rPr>
          <w:rFonts w:eastAsiaTheme="minorEastAsia"/>
          <w:lang w:eastAsia="zh-CN"/>
        </w:rPr>
        <w:t xml:space="preserve">This mechanism can be applied to NR-V2X, such as for PSCCH transmission, or PSSCH single-layer transmission. </w:t>
      </w:r>
    </w:p>
    <w:p w14:paraId="20ED57FB" w14:textId="2951EE80" w:rsidR="00E859A1" w:rsidRDefault="00E859A1" w:rsidP="001E2AD0">
      <w:pPr>
        <w:pStyle w:val="a0"/>
        <w:rPr>
          <w:rFonts w:eastAsia="Batang"/>
        </w:rPr>
      </w:pPr>
      <w:r>
        <w:rPr>
          <w:rFonts w:eastAsiaTheme="minorEastAsia"/>
          <w:lang w:eastAsia="zh-CN"/>
        </w:rPr>
        <w:lastRenderedPageBreak/>
        <w:t xml:space="preserve">To support 2 layer PSSCH transmission, open loop spatial multiplexing should be used since there is no PMI feedback in Rel-16 NR-V2X. For simplicity, a fixed pre-coder, such as </w:t>
      </w:r>
      <w:r w:rsidRPr="00CB0F81">
        <w:rPr>
          <w:rFonts w:eastAsia="Batang"/>
          <w:position w:val="-26"/>
        </w:rPr>
        <w:object w:dxaOrig="960" w:dyaOrig="620" w14:anchorId="4DDE7206">
          <v:shape id="_x0000_i1027" type="#_x0000_t75" style="width:47.15pt;height:30.85pt" o:ole="">
            <v:imagedata r:id="rId13" o:title=""/>
          </v:shape>
          <o:OLEObject Type="Embed" ProgID="Equation.3" ShapeID="_x0000_i1027" DrawAspect="Content" ObjectID="_1634739566" r:id="rId14"/>
        </w:object>
      </w:r>
      <w:r>
        <w:rPr>
          <w:rFonts w:eastAsia="Batang"/>
        </w:rPr>
        <w:t xml:space="preserve"> can be used for PSSCH 2-layer transmission. </w:t>
      </w:r>
    </w:p>
    <w:p w14:paraId="2AAD8558" w14:textId="29CD0438" w:rsidR="00E859A1" w:rsidRPr="00B73B8B" w:rsidRDefault="00E859A1" w:rsidP="001E2AD0">
      <w:pPr>
        <w:pStyle w:val="a0"/>
        <w:rPr>
          <w:rFonts w:eastAsia="Batang"/>
          <w:b/>
        </w:rPr>
      </w:pPr>
      <w:r w:rsidRPr="00B73B8B">
        <w:rPr>
          <w:rFonts w:eastAsia="Batang"/>
          <w:b/>
        </w:rPr>
        <w:t>Proposal 12:</w:t>
      </w:r>
    </w:p>
    <w:p w14:paraId="5DE15D81" w14:textId="3EE05AF9" w:rsidR="00E859A1" w:rsidRPr="00B73B8B" w:rsidRDefault="00E859A1" w:rsidP="00E859A1">
      <w:pPr>
        <w:pStyle w:val="a0"/>
        <w:numPr>
          <w:ilvl w:val="0"/>
          <w:numId w:val="46"/>
        </w:numPr>
        <w:rPr>
          <w:rFonts w:eastAsiaTheme="minorEastAsia"/>
          <w:b/>
          <w:lang w:eastAsia="zh-CN"/>
        </w:rPr>
      </w:pPr>
      <w:r w:rsidRPr="00B73B8B">
        <w:rPr>
          <w:rFonts w:eastAsiaTheme="minorEastAsia" w:hint="eastAsia"/>
          <w:b/>
          <w:lang w:eastAsia="zh-CN"/>
        </w:rPr>
        <w:t xml:space="preserve">For PSCCH and 1-layer PSSCH transmission: </w:t>
      </w:r>
      <w:r w:rsidRPr="00B73B8B">
        <w:rPr>
          <w:rFonts w:eastAsiaTheme="minorEastAsia"/>
          <w:b/>
          <w:lang w:eastAsia="zh-CN"/>
        </w:rPr>
        <w:t>small-delay CDD is used</w:t>
      </w:r>
    </w:p>
    <w:p w14:paraId="4BBD7939" w14:textId="442DBA54" w:rsidR="00E859A1" w:rsidRPr="00B73B8B" w:rsidRDefault="00E859A1" w:rsidP="00E859A1">
      <w:pPr>
        <w:pStyle w:val="a0"/>
        <w:numPr>
          <w:ilvl w:val="0"/>
          <w:numId w:val="46"/>
        </w:numPr>
        <w:rPr>
          <w:rFonts w:eastAsiaTheme="minorEastAsia"/>
          <w:b/>
          <w:lang w:eastAsia="zh-CN"/>
        </w:rPr>
      </w:pPr>
      <w:r w:rsidRPr="00B73B8B">
        <w:rPr>
          <w:rFonts w:eastAsiaTheme="minorEastAsia"/>
          <w:b/>
          <w:lang w:eastAsia="zh-CN"/>
        </w:rPr>
        <w:t>For 2-layers PSSCH transmission: fix pre-coder</w:t>
      </w:r>
      <w:proofErr w:type="gramStart"/>
      <w:r w:rsidRPr="00B73B8B">
        <w:rPr>
          <w:rFonts w:eastAsiaTheme="minorEastAsia"/>
          <w:b/>
          <w:lang w:eastAsia="zh-CN"/>
        </w:rPr>
        <w:t>,  such</w:t>
      </w:r>
      <w:proofErr w:type="gramEnd"/>
      <w:r w:rsidRPr="00B73B8B">
        <w:rPr>
          <w:rFonts w:eastAsiaTheme="minorEastAsia"/>
          <w:b/>
          <w:lang w:eastAsia="zh-CN"/>
        </w:rPr>
        <w:t xml:space="preserve"> as</w:t>
      </w:r>
      <w:r w:rsidRPr="00B73B8B">
        <w:rPr>
          <w:rFonts w:eastAsia="Batang"/>
          <w:b/>
          <w:position w:val="-26"/>
        </w:rPr>
        <w:object w:dxaOrig="960" w:dyaOrig="620" w14:anchorId="1C05FEDA">
          <v:shape id="_x0000_i1028" type="#_x0000_t75" style="width:47.15pt;height:30.85pt" o:ole="">
            <v:imagedata r:id="rId13" o:title=""/>
          </v:shape>
          <o:OLEObject Type="Embed" ProgID="Equation.3" ShapeID="_x0000_i1028" DrawAspect="Content" ObjectID="_1634739567" r:id="rId15"/>
        </w:object>
      </w:r>
      <w:r w:rsidRPr="00B73B8B">
        <w:rPr>
          <w:rFonts w:eastAsia="Batang"/>
          <w:b/>
        </w:rPr>
        <w:t xml:space="preserve">, is used. </w:t>
      </w:r>
    </w:p>
    <w:p w14:paraId="191AE2AB" w14:textId="55D012D2" w:rsidR="00713576" w:rsidRDefault="00713576" w:rsidP="003E49E9">
      <w:pPr>
        <w:pStyle w:val="1"/>
        <w:rPr>
          <w:rFonts w:ascii="Times New Roman" w:hAnsi="Times New Roman" w:cs="Times New Roman"/>
        </w:rPr>
      </w:pPr>
      <w:r>
        <w:rPr>
          <w:rFonts w:ascii="Times New Roman" w:hAnsi="Times New Roman" w:cs="Times New Roman" w:hint="eastAsia"/>
        </w:rPr>
        <w:t>TBS determination</w:t>
      </w:r>
    </w:p>
    <w:p w14:paraId="377670BF" w14:textId="1080B33D" w:rsidR="00713576" w:rsidRDefault="00E770C8" w:rsidP="00713576">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LTE-V2X, TBS is determined by </w:t>
      </w:r>
      <w:r w:rsidR="00F04740">
        <w:rPr>
          <w:rFonts w:eastAsiaTheme="minorEastAsia"/>
          <w:lang w:eastAsia="zh-CN"/>
        </w:rPr>
        <w:t>TBS</w:t>
      </w:r>
      <w:r>
        <w:rPr>
          <w:rFonts w:eastAsiaTheme="minorEastAsia"/>
          <w:lang w:eastAsia="zh-CN"/>
        </w:rPr>
        <w:t xml:space="preserve"> table based on the allocated MCS and number of PRBs. In NR Uu, the TBS is calculated by the number of available REs which is used to carry the data. NR-V2X can follow the same method as NR Uu.</w:t>
      </w:r>
    </w:p>
    <w:p w14:paraId="39940146" w14:textId="4CF0A3CF" w:rsidR="00E770C8" w:rsidRDefault="00E770C8" w:rsidP="00713576">
      <w:pPr>
        <w:pStyle w:val="a0"/>
        <w:rPr>
          <w:rFonts w:eastAsiaTheme="minorEastAsia"/>
          <w:lang w:eastAsia="zh-CN"/>
        </w:rPr>
      </w:pPr>
      <w:r>
        <w:rPr>
          <w:rFonts w:eastAsiaTheme="minorEastAsia"/>
          <w:lang w:eastAsia="zh-CN"/>
        </w:rPr>
        <w:t>To calculate the available number of RE which can be used for PSSCH, the following resource or overhead should be removed from the allocated PSSCH transmission resource.</w:t>
      </w:r>
    </w:p>
    <w:p w14:paraId="3E25D888" w14:textId="18FE4052" w:rsidR="00E770C8" w:rsidRDefault="00E770C8" w:rsidP="003E43AE">
      <w:pPr>
        <w:pStyle w:val="a0"/>
        <w:numPr>
          <w:ilvl w:val="0"/>
          <w:numId w:val="29"/>
        </w:numPr>
        <w:rPr>
          <w:rFonts w:eastAsiaTheme="minorEastAsia"/>
          <w:lang w:eastAsia="zh-CN"/>
        </w:rPr>
      </w:pPr>
      <w:r>
        <w:rPr>
          <w:rFonts w:eastAsiaTheme="minorEastAsia" w:hint="eastAsia"/>
          <w:lang w:eastAsia="zh-CN"/>
        </w:rPr>
        <w:t>Resource for PSCCH: including the resource for both 1</w:t>
      </w:r>
      <w:r w:rsidRPr="00E770C8">
        <w:rPr>
          <w:rFonts w:eastAsiaTheme="minorEastAsia" w:hint="eastAsia"/>
          <w:vertAlign w:val="superscript"/>
          <w:lang w:eastAsia="zh-CN"/>
        </w:rPr>
        <w:t>st</w:t>
      </w:r>
      <w:r>
        <w:rPr>
          <w:rFonts w:eastAsiaTheme="minorEastAsia" w:hint="eastAsia"/>
          <w:lang w:eastAsia="zh-CN"/>
        </w:rPr>
        <w:t xml:space="preserve"> </w:t>
      </w:r>
      <w:r>
        <w:rPr>
          <w:rFonts w:eastAsiaTheme="minorEastAsia"/>
          <w:lang w:eastAsia="zh-CN"/>
        </w:rPr>
        <w:t>stage PSCCH and 2</w:t>
      </w:r>
      <w:r w:rsidRPr="00E770C8">
        <w:rPr>
          <w:rFonts w:eastAsiaTheme="minorEastAsia"/>
          <w:vertAlign w:val="superscript"/>
          <w:lang w:eastAsia="zh-CN"/>
        </w:rPr>
        <w:t>nd</w:t>
      </w:r>
      <w:r>
        <w:rPr>
          <w:rFonts w:eastAsiaTheme="minorEastAsia"/>
          <w:lang w:eastAsia="zh-CN"/>
        </w:rPr>
        <w:t xml:space="preserve"> stage PSCCH</w:t>
      </w:r>
    </w:p>
    <w:p w14:paraId="2F28964E" w14:textId="3F6516AF" w:rsidR="00E770C8" w:rsidRDefault="00E770C8" w:rsidP="003E43AE">
      <w:pPr>
        <w:pStyle w:val="a0"/>
        <w:numPr>
          <w:ilvl w:val="0"/>
          <w:numId w:val="29"/>
        </w:numPr>
        <w:rPr>
          <w:rFonts w:eastAsiaTheme="minorEastAsia"/>
          <w:lang w:eastAsia="zh-CN"/>
        </w:rPr>
      </w:pPr>
      <w:r>
        <w:rPr>
          <w:rFonts w:eastAsiaTheme="minorEastAsia" w:hint="eastAsia"/>
          <w:lang w:eastAsia="zh-CN"/>
        </w:rPr>
        <w:t>Reference signals: including PSSCH DMRS, CSI-RS, PT-RS, etc.</w:t>
      </w:r>
    </w:p>
    <w:p w14:paraId="6CF64940" w14:textId="32979DBA" w:rsidR="00E770C8" w:rsidRDefault="00E770C8" w:rsidP="003E43AE">
      <w:pPr>
        <w:pStyle w:val="a0"/>
        <w:numPr>
          <w:ilvl w:val="0"/>
          <w:numId w:val="29"/>
        </w:numPr>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that cannot be used for SL transmission: such as the GP symbol, or the symbol that cannot be used for SL transmission in shared carrier.</w:t>
      </w:r>
    </w:p>
    <w:p w14:paraId="31F07EA6" w14:textId="3468DFFC" w:rsidR="00E770C8" w:rsidRDefault="00E770C8" w:rsidP="00E770C8">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the number of REs is determined, the following step</w:t>
      </w:r>
      <w:r w:rsidR="00F04740">
        <w:rPr>
          <w:rFonts w:eastAsiaTheme="minorEastAsia"/>
          <w:lang w:eastAsia="zh-CN"/>
        </w:rPr>
        <w:t>s</w:t>
      </w:r>
      <w:r>
        <w:rPr>
          <w:rFonts w:eastAsiaTheme="minorEastAsia"/>
          <w:lang w:eastAsia="zh-CN"/>
        </w:rPr>
        <w:t xml:space="preserve"> in NR Uu to determine the TBS can be applied in NR-V2X.</w:t>
      </w:r>
    </w:p>
    <w:p w14:paraId="4A3E94CD" w14:textId="34F6F84C" w:rsidR="00E770C8" w:rsidRPr="00F04740" w:rsidRDefault="00E770C8" w:rsidP="00E770C8">
      <w:pPr>
        <w:pStyle w:val="a0"/>
        <w:rPr>
          <w:rFonts w:eastAsiaTheme="minorEastAsia"/>
          <w:b/>
          <w:lang w:eastAsia="zh-CN"/>
        </w:rPr>
      </w:pPr>
      <w:r w:rsidRPr="00F04740">
        <w:rPr>
          <w:rFonts w:eastAsiaTheme="minorEastAsia"/>
          <w:b/>
          <w:lang w:eastAsia="zh-CN"/>
        </w:rPr>
        <w:t xml:space="preserve">Proposal </w:t>
      </w:r>
      <w:r w:rsidR="00E859A1">
        <w:rPr>
          <w:rFonts w:eastAsiaTheme="minorEastAsia"/>
          <w:b/>
          <w:lang w:eastAsia="zh-CN"/>
        </w:rPr>
        <w:t>1</w:t>
      </w:r>
      <w:r w:rsidRPr="00F04740">
        <w:rPr>
          <w:rFonts w:eastAsiaTheme="minorEastAsia"/>
          <w:b/>
          <w:lang w:eastAsia="zh-CN"/>
        </w:rPr>
        <w:t xml:space="preserve">3: </w:t>
      </w:r>
    </w:p>
    <w:p w14:paraId="74B3D8F8" w14:textId="5DDF4C7F" w:rsidR="00E770C8" w:rsidRDefault="00E770C8" w:rsidP="00E859A1">
      <w:pPr>
        <w:pStyle w:val="a0"/>
        <w:numPr>
          <w:ilvl w:val="0"/>
          <w:numId w:val="47"/>
        </w:numPr>
        <w:rPr>
          <w:rFonts w:eastAsiaTheme="minorEastAsia"/>
          <w:b/>
          <w:lang w:eastAsia="zh-CN"/>
        </w:rPr>
      </w:pPr>
      <w:r w:rsidRPr="00E770C8">
        <w:rPr>
          <w:rFonts w:eastAsiaTheme="minorEastAsia"/>
          <w:b/>
          <w:lang w:eastAsia="zh-CN"/>
        </w:rPr>
        <w:t>TBS determination mechanism in NR Uu can be applied in NR-V2X.</w:t>
      </w:r>
    </w:p>
    <w:p w14:paraId="0B2BC540" w14:textId="4FC79A5E" w:rsidR="00E770C8" w:rsidRDefault="00E770C8" w:rsidP="00E859A1">
      <w:pPr>
        <w:pStyle w:val="a0"/>
        <w:numPr>
          <w:ilvl w:val="0"/>
          <w:numId w:val="47"/>
        </w:numPr>
        <w:rPr>
          <w:rFonts w:eastAsiaTheme="minorEastAsia"/>
          <w:b/>
          <w:lang w:eastAsia="zh-CN"/>
        </w:rPr>
      </w:pPr>
      <w:r>
        <w:rPr>
          <w:rFonts w:eastAsiaTheme="minorEastAsia"/>
          <w:b/>
          <w:lang w:eastAsia="zh-CN"/>
        </w:rPr>
        <w:t>When calculating the available REs for PSSCH, the following resource should be excluded:</w:t>
      </w:r>
    </w:p>
    <w:p w14:paraId="293ACC98" w14:textId="6779276C" w:rsidR="00E770C8" w:rsidRDefault="00E770C8" w:rsidP="003E43AE">
      <w:pPr>
        <w:pStyle w:val="a0"/>
        <w:numPr>
          <w:ilvl w:val="1"/>
          <w:numId w:val="25"/>
        </w:numPr>
        <w:rPr>
          <w:rFonts w:eastAsiaTheme="minorEastAsia"/>
          <w:b/>
          <w:lang w:eastAsia="zh-CN"/>
        </w:rPr>
      </w:pPr>
      <w:r>
        <w:rPr>
          <w:rFonts w:eastAsiaTheme="minorEastAsia" w:hint="eastAsia"/>
          <w:b/>
          <w:lang w:eastAsia="zh-CN"/>
        </w:rPr>
        <w:t>PSCCH resource</w:t>
      </w:r>
      <w:r w:rsidR="00E859A1">
        <w:rPr>
          <w:rFonts w:eastAsiaTheme="minorEastAsia"/>
          <w:b/>
          <w:lang w:eastAsia="zh-CN"/>
        </w:rPr>
        <w:t>, including 1</w:t>
      </w:r>
      <w:r w:rsidR="00E859A1" w:rsidRPr="00E859A1">
        <w:rPr>
          <w:rFonts w:eastAsiaTheme="minorEastAsia"/>
          <w:b/>
          <w:vertAlign w:val="superscript"/>
          <w:lang w:eastAsia="zh-CN"/>
        </w:rPr>
        <w:t>st</w:t>
      </w:r>
      <w:r w:rsidR="00E859A1">
        <w:rPr>
          <w:rFonts w:eastAsiaTheme="minorEastAsia"/>
          <w:b/>
          <w:lang w:eastAsia="zh-CN"/>
        </w:rPr>
        <w:t xml:space="preserve"> stage SCI and 2</w:t>
      </w:r>
      <w:r w:rsidR="00E859A1" w:rsidRPr="00E859A1">
        <w:rPr>
          <w:rFonts w:eastAsiaTheme="minorEastAsia"/>
          <w:b/>
          <w:vertAlign w:val="superscript"/>
          <w:lang w:eastAsia="zh-CN"/>
        </w:rPr>
        <w:t>nd</w:t>
      </w:r>
      <w:r w:rsidR="00E859A1">
        <w:rPr>
          <w:rFonts w:eastAsiaTheme="minorEastAsia"/>
          <w:b/>
          <w:lang w:eastAsia="zh-CN"/>
        </w:rPr>
        <w:t xml:space="preserve"> stage SCI</w:t>
      </w:r>
    </w:p>
    <w:p w14:paraId="3E453414" w14:textId="2DEA4B9A" w:rsidR="00E770C8" w:rsidRDefault="00E770C8" w:rsidP="003E43AE">
      <w:pPr>
        <w:pStyle w:val="a0"/>
        <w:numPr>
          <w:ilvl w:val="1"/>
          <w:numId w:val="25"/>
        </w:numPr>
        <w:rPr>
          <w:rFonts w:eastAsiaTheme="minorEastAsia"/>
          <w:b/>
          <w:lang w:eastAsia="zh-CN"/>
        </w:rPr>
      </w:pPr>
      <w:r>
        <w:rPr>
          <w:rFonts w:eastAsiaTheme="minorEastAsia"/>
          <w:b/>
          <w:lang w:eastAsia="zh-CN"/>
        </w:rPr>
        <w:t>RS resource</w:t>
      </w:r>
      <w:r w:rsidR="00E859A1">
        <w:rPr>
          <w:rFonts w:eastAsiaTheme="minorEastAsia"/>
          <w:b/>
          <w:lang w:eastAsia="zh-CN"/>
        </w:rPr>
        <w:t>, including PSSCH DMRS, CSI-RS, PT-RS</w:t>
      </w:r>
    </w:p>
    <w:p w14:paraId="10E81050" w14:textId="1E1B9B63" w:rsidR="00E770C8" w:rsidRPr="00E770C8" w:rsidRDefault="00E770C8" w:rsidP="003E43AE">
      <w:pPr>
        <w:pStyle w:val="a0"/>
        <w:numPr>
          <w:ilvl w:val="1"/>
          <w:numId w:val="25"/>
        </w:numPr>
        <w:rPr>
          <w:rFonts w:eastAsiaTheme="minorEastAsia"/>
          <w:b/>
          <w:lang w:eastAsia="zh-CN"/>
        </w:rPr>
      </w:pPr>
      <w:r>
        <w:rPr>
          <w:rFonts w:eastAsiaTheme="minorEastAsia"/>
          <w:b/>
          <w:lang w:eastAsia="zh-CN"/>
        </w:rPr>
        <w:t>The resource that can</w:t>
      </w:r>
      <w:r w:rsidR="00E859A1">
        <w:rPr>
          <w:rFonts w:eastAsiaTheme="minorEastAsia"/>
          <w:b/>
          <w:lang w:eastAsia="zh-CN"/>
        </w:rPr>
        <w:t>not be used for SL transmission, including GP symbol, PSFCH symbol, DL and flexible symbol, UL symbol which is not used for SL transmission.</w:t>
      </w:r>
    </w:p>
    <w:p w14:paraId="090A4E2D" w14:textId="511A5917" w:rsidR="00F67088" w:rsidRDefault="00F67088" w:rsidP="00F67088">
      <w:pPr>
        <w:pStyle w:val="1"/>
        <w:rPr>
          <w:rFonts w:ascii="Times New Roman" w:hAnsi="Times New Roman" w:cs="Times New Roman"/>
        </w:rPr>
      </w:pPr>
      <w:r>
        <w:rPr>
          <w:rFonts w:ascii="Times New Roman" w:hAnsi="Times New Roman" w:cs="Times New Roman"/>
        </w:rPr>
        <w:t>UL and SL prioritization</w:t>
      </w:r>
    </w:p>
    <w:p w14:paraId="77AC490F" w14:textId="1DA9A9E2" w:rsidR="00F67088" w:rsidRDefault="00F67088" w:rsidP="00F67088">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power limit scenario, UE needs to prioritize either SL or UL transmission. </w:t>
      </w:r>
      <w:r w:rsidR="006E7338">
        <w:rPr>
          <w:rFonts w:eastAsiaTheme="minorEastAsia"/>
          <w:lang w:eastAsia="zh-CN"/>
        </w:rPr>
        <w:t>According to the working assumption, the prioritization between SL and UL is compared to determine which one is power controlled or dropped.</w:t>
      </w:r>
    </w:p>
    <w:p w14:paraId="0449C8D1" w14:textId="7921269E" w:rsidR="006E7338" w:rsidRDefault="006E7338" w:rsidP="00F67088">
      <w:pPr>
        <w:pStyle w:val="a0"/>
        <w:rPr>
          <w:rFonts w:eastAsiaTheme="minorEastAsia"/>
          <w:lang w:eastAsia="zh-CN"/>
        </w:rPr>
      </w:pPr>
      <w:r>
        <w:rPr>
          <w:rFonts w:eastAsiaTheme="minorEastAsia"/>
          <w:lang w:eastAsia="zh-CN"/>
        </w:rPr>
        <w:t>In LTE-V2X, a priority threshold is (pre-)configured. The comparison between SL and UL is based on the priority of SL and the priority threshold. This mechanism can be applied to NR-V2X. While one specific case is that PUCCH can be used to carry SL HARQ feedback, which corresponding to a PSSCH transmission. If the priority is compared between SL transmission and PUCCH carrying SLHARQ feedback, the priority of the PSSCH which corresponds to the SL HARQ feedback report is used instead of the priority threshold. Therefore, the working assumption can be confirmed with one note to clarify this case.</w:t>
      </w:r>
    </w:p>
    <w:p w14:paraId="6BFD8D43" w14:textId="3EA74869" w:rsidR="006E7338" w:rsidRPr="006E7338" w:rsidRDefault="006E7338" w:rsidP="00F67088">
      <w:pPr>
        <w:pStyle w:val="a0"/>
        <w:rPr>
          <w:rFonts w:eastAsiaTheme="minorEastAsia"/>
          <w:b/>
          <w:lang w:eastAsia="zh-CN"/>
        </w:rPr>
      </w:pPr>
      <w:r w:rsidRPr="006E7338">
        <w:rPr>
          <w:rFonts w:eastAsiaTheme="minorEastAsia" w:hint="eastAsia"/>
          <w:b/>
          <w:lang w:eastAsia="zh-CN"/>
        </w:rPr>
        <w:t xml:space="preserve">Proposal </w:t>
      </w:r>
      <w:r w:rsidRPr="006E7338">
        <w:rPr>
          <w:rFonts w:eastAsiaTheme="minorEastAsia"/>
          <w:b/>
          <w:lang w:eastAsia="zh-CN"/>
        </w:rPr>
        <w:t>14: Confirm the following working assumption with one note.</w:t>
      </w:r>
    </w:p>
    <w:p w14:paraId="54D94602" w14:textId="77777777" w:rsidR="006E7338" w:rsidRPr="006E7338" w:rsidRDefault="006E7338" w:rsidP="006E7338">
      <w:pPr>
        <w:pStyle w:val="LGTdoc"/>
        <w:numPr>
          <w:ilvl w:val="0"/>
          <w:numId w:val="33"/>
        </w:numPr>
        <w:spacing w:before="100" w:beforeAutospacing="1" w:afterLines="0" w:after="60"/>
        <w:rPr>
          <w:rFonts w:ascii="Calibri" w:hAnsi="Calibri" w:cs="Calibri"/>
          <w:b/>
          <w:i/>
          <w:sz w:val="20"/>
          <w:szCs w:val="20"/>
          <w:lang w:val="en-US"/>
        </w:rPr>
      </w:pPr>
      <w:r w:rsidRPr="006E7338">
        <w:rPr>
          <w:rFonts w:ascii="Calibri" w:hAnsi="Calibri" w:cs="Calibri" w:hint="eastAsia"/>
          <w:b/>
          <w:i/>
          <w:sz w:val="20"/>
          <w:szCs w:val="20"/>
          <w:lang w:val="en-US"/>
        </w:rPr>
        <w:t xml:space="preserve">For </w:t>
      </w:r>
      <w:r w:rsidRPr="006E7338">
        <w:rPr>
          <w:rFonts w:ascii="Calibri" w:hAnsi="Calibri" w:cs="Calibri"/>
          <w:b/>
          <w:i/>
          <w:sz w:val="20"/>
          <w:szCs w:val="20"/>
          <w:lang w:val="en-US"/>
        </w:rPr>
        <w:t>the power limited case in supporting simultaneous sidelink and uplink transmissions (SL carrier is different from UL carrier),</w:t>
      </w:r>
    </w:p>
    <w:p w14:paraId="2E5FA0A1"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6E7338">
        <w:rPr>
          <w:rFonts w:ascii="Calibri" w:hAnsi="Calibri" w:cs="Calibri"/>
          <w:b/>
          <w:i/>
          <w:noProof/>
          <w:sz w:val="20"/>
          <w:szCs w:val="20"/>
          <w:lang w:val="en-US" w:eastAsia="zh-CN"/>
        </w:rPr>
        <w:drawing>
          <wp:inline distT="0" distB="0" distL="0" distR="0" wp14:anchorId="0E864131" wp14:editId="4F7FB397">
            <wp:extent cx="392430" cy="234315"/>
            <wp:effectExtent l="0" t="0" r="762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6E7338">
        <w:rPr>
          <w:rFonts w:ascii="Calibri" w:hAnsi="Calibri" w:cs="Calibri"/>
          <w:b/>
          <w:i/>
          <w:sz w:val="20"/>
          <w:szCs w:val="20"/>
          <w:lang w:val="en-US"/>
        </w:rPr>
        <w:t xml:space="preserve"> on any overlapped portion. In this case, calculation of the adjustment to the uplink transmission power is not specified.</w:t>
      </w:r>
    </w:p>
    <w:p w14:paraId="25A21B87"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lastRenderedPageBreak/>
        <w:t xml:space="preserve">If uplink transmission is prioritized over sidelink transmission, the UE shall adjust the sidelink transmission power before the start of the transmission such that its total transmission power does not exceed </w:t>
      </w:r>
      <w:r w:rsidRPr="006E7338">
        <w:rPr>
          <w:rFonts w:ascii="Calibri" w:hAnsi="Calibri" w:cs="Calibri"/>
          <w:b/>
          <w:i/>
          <w:noProof/>
          <w:position w:val="-12"/>
          <w:sz w:val="20"/>
          <w:szCs w:val="22"/>
          <w:lang w:val="en-US" w:eastAsia="zh-CN"/>
        </w:rPr>
        <w:drawing>
          <wp:inline distT="0" distB="0" distL="0" distR="0" wp14:anchorId="711989EF" wp14:editId="7BCD8D1B">
            <wp:extent cx="392430" cy="234315"/>
            <wp:effectExtent l="0" t="0" r="7620" b="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6E7338">
        <w:rPr>
          <w:rFonts w:ascii="Calibri" w:hAnsi="Calibri" w:cs="Calibri"/>
          <w:b/>
          <w:i/>
          <w:sz w:val="20"/>
          <w:szCs w:val="20"/>
          <w:lang w:val="en-US"/>
        </w:rPr>
        <w:t xml:space="preserve"> on any overlapped portion. In this case, calculation of the adjustment to the sidelink transmission power is not specified.</w:t>
      </w:r>
    </w:p>
    <w:p w14:paraId="5706D81E"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 xml:space="preserve">Total sidelink transmit power is the same in the symbols used for actual PSCCH/PSSCH transmissions </w:t>
      </w:r>
      <w:r w:rsidRPr="006E7338">
        <w:rPr>
          <w:rFonts w:ascii="Calibri" w:hAnsi="Calibri" w:cs="Calibri" w:hint="eastAsia"/>
          <w:b/>
          <w:i/>
          <w:sz w:val="20"/>
          <w:szCs w:val="20"/>
          <w:lang w:val="en-US"/>
        </w:rPr>
        <w:t xml:space="preserve">in </w:t>
      </w:r>
      <w:r w:rsidRPr="006E7338">
        <w:rPr>
          <w:rFonts w:ascii="Calibri" w:hAnsi="Calibri" w:cs="Calibri"/>
          <w:b/>
          <w:i/>
          <w:sz w:val="20"/>
          <w:szCs w:val="20"/>
          <w:lang w:val="en-US"/>
        </w:rPr>
        <w:t>a slot in case of simultaneous transmission of sidelink and uplink</w:t>
      </w:r>
    </w:p>
    <w:p w14:paraId="3C9DDB14" w14:textId="77777777" w:rsidR="006E7338" w:rsidRPr="006E7338" w:rsidRDefault="006E7338" w:rsidP="006E7338">
      <w:pPr>
        <w:pStyle w:val="LGTdoc"/>
        <w:numPr>
          <w:ilvl w:val="2"/>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PSCCH/PSSCH transmissions can be dropped in some symbols when there are uplink transmissions with higher priority and the UE cannot keep the same sidelink transmission power in the symbols.</w:t>
      </w:r>
    </w:p>
    <w:p w14:paraId="0EEA627D" w14:textId="77777777" w:rsidR="006E7338" w:rsidRPr="006E7338" w:rsidRDefault="006E7338" w:rsidP="006E7338">
      <w:pPr>
        <w:pStyle w:val="LGTdoc"/>
        <w:numPr>
          <w:ilvl w:val="3"/>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Selection of the dropped symbols is up to UE implementation where the dropped symbols should include the overlapping symbols.</w:t>
      </w:r>
    </w:p>
    <w:p w14:paraId="50D10F2E"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I</w:t>
      </w:r>
      <w:r w:rsidRPr="006E7338">
        <w:rPr>
          <w:rFonts w:ascii="Calibri" w:hAnsi="Calibri" w:cs="Calibri" w:hint="eastAsia"/>
          <w:b/>
          <w:i/>
          <w:sz w:val="20"/>
          <w:szCs w:val="20"/>
          <w:lang w:val="en-US"/>
        </w:rPr>
        <w:t xml:space="preserve">f </w:t>
      </w:r>
      <w:r w:rsidRPr="006E7338">
        <w:rPr>
          <w:rFonts w:ascii="Calibri" w:hAnsi="Calibri" w:cs="Calibri"/>
          <w:b/>
          <w:i/>
          <w:sz w:val="20"/>
          <w:szCs w:val="20"/>
          <w:lang w:val="en-US"/>
        </w:rPr>
        <w:t>the simultaneous transmission of sidelink and uplink is beyond the UE capability, the one not prioritized can be dropped.</w:t>
      </w:r>
    </w:p>
    <w:p w14:paraId="7F403345"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FFS: when to prioritize which transmission</w:t>
      </w:r>
    </w:p>
    <w:p w14:paraId="5CFBDCEB"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hint="eastAsia"/>
          <w:b/>
          <w:i/>
          <w:sz w:val="20"/>
          <w:szCs w:val="20"/>
          <w:lang w:val="en-US"/>
        </w:rPr>
        <w:t>FFS: how to a</w:t>
      </w:r>
      <w:r w:rsidRPr="006E7338">
        <w:rPr>
          <w:rFonts w:ascii="Calibri" w:hAnsi="Calibri" w:cs="Calibri"/>
          <w:b/>
          <w:i/>
          <w:sz w:val="20"/>
          <w:szCs w:val="20"/>
          <w:lang w:val="en-US"/>
        </w:rPr>
        <w:t>ddress UE processing time</w:t>
      </w:r>
    </w:p>
    <w:p w14:paraId="45571124"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FFS: whether there is a case of dropping some symbols of uplink transmissions</w:t>
      </w:r>
    </w:p>
    <w:p w14:paraId="38396FE4" w14:textId="77777777" w:rsidR="006E7338" w:rsidRPr="006E7338" w:rsidRDefault="006E7338" w:rsidP="006E7338">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Whether/how to address RF transient period is up to RAN4.</w:t>
      </w:r>
    </w:p>
    <w:p w14:paraId="3A3D7705" w14:textId="2B5A8F48" w:rsidR="006E7338" w:rsidRPr="006E7338" w:rsidRDefault="006E7338" w:rsidP="00F67088">
      <w:pPr>
        <w:pStyle w:val="a0"/>
        <w:rPr>
          <w:rFonts w:eastAsiaTheme="minorEastAsia"/>
          <w:b/>
          <w:lang w:eastAsia="zh-CN"/>
        </w:rPr>
      </w:pPr>
      <w:r w:rsidRPr="006E7338">
        <w:rPr>
          <w:rFonts w:eastAsiaTheme="minorEastAsia" w:hint="eastAsia"/>
          <w:b/>
          <w:lang w:eastAsia="zh-CN"/>
        </w:rPr>
        <w:t xml:space="preserve">Note: If </w:t>
      </w:r>
      <w:r>
        <w:rPr>
          <w:rFonts w:eastAsiaTheme="minorEastAsia"/>
          <w:b/>
          <w:lang w:eastAsia="zh-CN"/>
        </w:rPr>
        <w:t xml:space="preserve">the </w:t>
      </w:r>
      <w:r w:rsidRPr="006E7338">
        <w:rPr>
          <w:rFonts w:eastAsiaTheme="minorEastAsia" w:hint="eastAsia"/>
          <w:b/>
          <w:lang w:eastAsia="zh-CN"/>
        </w:rPr>
        <w:t>uplink transmission is PUCCH carrying SL HARQ feedback repor</w:t>
      </w:r>
      <w:r w:rsidRPr="006E7338">
        <w:rPr>
          <w:rFonts w:eastAsiaTheme="minorEastAsia"/>
          <w:b/>
          <w:lang w:eastAsia="zh-CN"/>
        </w:rPr>
        <w:t>t</w:t>
      </w:r>
      <w:r w:rsidRPr="006E7338">
        <w:rPr>
          <w:rFonts w:eastAsiaTheme="minorEastAsia" w:hint="eastAsia"/>
          <w:b/>
          <w:lang w:eastAsia="zh-CN"/>
        </w:rPr>
        <w:t xml:space="preserve">, </w:t>
      </w:r>
      <w:r w:rsidRPr="006E7338">
        <w:rPr>
          <w:rFonts w:eastAsiaTheme="minorEastAsia"/>
          <w:b/>
          <w:lang w:eastAsia="zh-CN"/>
        </w:rPr>
        <w:t xml:space="preserve">the priority of the corresponding PSSCH is used </w:t>
      </w:r>
      <w:r w:rsidR="006F6FA5">
        <w:rPr>
          <w:rFonts w:eastAsiaTheme="minorEastAsia"/>
          <w:b/>
          <w:lang w:eastAsia="zh-CN"/>
        </w:rPr>
        <w:t>for priority comparison between uplink and</w:t>
      </w:r>
      <w:r w:rsidRPr="006E7338">
        <w:rPr>
          <w:rFonts w:eastAsiaTheme="minorEastAsia"/>
          <w:b/>
          <w:lang w:eastAsia="zh-CN"/>
        </w:rPr>
        <w:t xml:space="preserve"> sidelink transmission.</w:t>
      </w:r>
    </w:p>
    <w:p w14:paraId="6B65CD37" w14:textId="77777777" w:rsidR="00F67088" w:rsidRPr="006F6FA5" w:rsidRDefault="00F67088" w:rsidP="00F67088">
      <w:pPr>
        <w:pStyle w:val="a0"/>
        <w:rPr>
          <w:rFonts w:eastAsiaTheme="minorEastAsia"/>
          <w:lang w:eastAsia="zh-CN"/>
        </w:rPr>
      </w:pPr>
    </w:p>
    <w:p w14:paraId="5A14E9DF" w14:textId="77777777" w:rsidR="0048006B" w:rsidRDefault="0048006B" w:rsidP="003E49E9">
      <w:pPr>
        <w:pStyle w:val="1"/>
        <w:rPr>
          <w:rFonts w:ascii="Times New Roman" w:hAnsi="Times New Roman" w:cs="Times New Roman"/>
        </w:rPr>
      </w:pPr>
      <w:r w:rsidRPr="003E49E9">
        <w:rPr>
          <w:rFonts w:ascii="Times New Roman" w:hAnsi="Times New Roman" w:cs="Times New Roman"/>
        </w:rPr>
        <w:t>Conclusion</w:t>
      </w:r>
    </w:p>
    <w:p w14:paraId="5CB0A6A5" w14:textId="6723A59E" w:rsidR="000C7481" w:rsidRDefault="000C7481" w:rsidP="00331AEB">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this contribution, the physical layer procedures, such as feedback mechanism, multiple antenna transmission for PSCCH and PSSCH and power control, are discussed. The following proposals are given to summarize our views.</w:t>
      </w:r>
    </w:p>
    <w:p w14:paraId="2055D772" w14:textId="77777777" w:rsidR="00B73B8B" w:rsidRPr="002D3A15" w:rsidRDefault="00B73B8B" w:rsidP="00B73B8B">
      <w:pPr>
        <w:pStyle w:val="a0"/>
        <w:rPr>
          <w:rFonts w:eastAsiaTheme="minorEastAsia"/>
          <w:b/>
          <w:lang w:eastAsia="zh-CN"/>
        </w:rPr>
      </w:pPr>
      <w:r>
        <w:rPr>
          <w:rFonts w:eastAsiaTheme="minorEastAsia"/>
          <w:b/>
          <w:lang w:eastAsia="zh-CN"/>
        </w:rPr>
        <w:t>Proposal 1: W</w:t>
      </w:r>
      <w:r w:rsidRPr="002D3A15">
        <w:rPr>
          <w:rFonts w:eastAsiaTheme="minorEastAsia"/>
          <w:b/>
          <w:lang w:eastAsia="zh-CN"/>
        </w:rPr>
        <w:t>hether 1 or more than 1 PSFCH can be transmitted at the same time is (pre-)configurable.</w:t>
      </w:r>
    </w:p>
    <w:p w14:paraId="14F18670" w14:textId="77777777" w:rsidR="00497579" w:rsidRPr="003013A6" w:rsidRDefault="00497579" w:rsidP="00497579">
      <w:pPr>
        <w:pStyle w:val="a0"/>
        <w:rPr>
          <w:rFonts w:eastAsia="宋体"/>
          <w:b/>
          <w:lang w:eastAsia="zh-CN"/>
        </w:rPr>
      </w:pPr>
      <w:r w:rsidRPr="00255110">
        <w:rPr>
          <w:rFonts w:eastAsia="宋体" w:hint="eastAsia"/>
          <w:b/>
          <w:lang w:eastAsia="zh-CN"/>
        </w:rPr>
        <w:t xml:space="preserve">Proposal </w:t>
      </w:r>
      <w:r>
        <w:rPr>
          <w:rFonts w:eastAsia="宋体"/>
          <w:b/>
          <w:lang w:eastAsia="zh-CN"/>
        </w:rPr>
        <w:t>2</w:t>
      </w:r>
      <w:r w:rsidRPr="00255110">
        <w:rPr>
          <w:rFonts w:eastAsia="宋体" w:hint="eastAsia"/>
          <w:b/>
          <w:lang w:eastAsia="zh-CN"/>
        </w:rPr>
        <w:t xml:space="preserve">: </w:t>
      </w:r>
      <w:r>
        <w:rPr>
          <w:rFonts w:eastAsia="宋体"/>
          <w:b/>
          <w:lang w:eastAsia="zh-CN"/>
        </w:rPr>
        <w:t xml:space="preserve">Only 1 bit can be carried in PSFCH for N=2 and N=4 </w:t>
      </w:r>
      <w:r w:rsidRPr="00255110">
        <w:rPr>
          <w:rFonts w:eastAsia="宋体"/>
          <w:b/>
          <w:lang w:eastAsia="zh-CN"/>
        </w:rPr>
        <w:t xml:space="preserve">in </w:t>
      </w:r>
      <w:r>
        <w:rPr>
          <w:rFonts w:eastAsia="宋体"/>
          <w:b/>
          <w:lang w:eastAsia="zh-CN"/>
        </w:rPr>
        <w:t xml:space="preserve">Rel-16 </w:t>
      </w:r>
      <w:r w:rsidRPr="00255110">
        <w:rPr>
          <w:rFonts w:eastAsia="宋体"/>
          <w:b/>
          <w:lang w:eastAsia="zh-CN"/>
        </w:rPr>
        <w:t>NR-V2X.</w:t>
      </w:r>
      <w:r>
        <w:rPr>
          <w:rFonts w:eastAsia="宋体"/>
          <w:b/>
          <w:lang w:eastAsia="zh-CN"/>
        </w:rPr>
        <w:t xml:space="preserve"> </w:t>
      </w:r>
    </w:p>
    <w:p w14:paraId="06CAEAAA" w14:textId="77777777" w:rsidR="00B73B8B" w:rsidRDefault="00B73B8B" w:rsidP="00B73B8B">
      <w:pPr>
        <w:pStyle w:val="a0"/>
        <w:rPr>
          <w:rFonts w:eastAsia="宋体"/>
          <w:b/>
          <w:lang w:eastAsia="zh-CN"/>
        </w:rPr>
      </w:pPr>
      <w:bookmarkStart w:id="2" w:name="_GoBack"/>
      <w:bookmarkEnd w:id="2"/>
      <w:r w:rsidRPr="00717ED1">
        <w:rPr>
          <w:rFonts w:eastAsia="宋体"/>
          <w:b/>
          <w:lang w:eastAsia="zh-CN"/>
        </w:rPr>
        <w:t xml:space="preserve">Proposal </w:t>
      </w:r>
      <w:r>
        <w:rPr>
          <w:rFonts w:eastAsia="宋体"/>
          <w:b/>
          <w:lang w:eastAsia="zh-CN"/>
        </w:rPr>
        <w:t>3</w:t>
      </w:r>
      <w:r w:rsidRPr="00717ED1">
        <w:rPr>
          <w:rFonts w:eastAsia="宋体"/>
          <w:b/>
          <w:lang w:eastAsia="zh-CN"/>
        </w:rPr>
        <w:t xml:space="preserve">: For groupcast feedback option 2, orthogonal feedback resource is used by each UE within the group. </w:t>
      </w:r>
    </w:p>
    <w:p w14:paraId="5EBB4B30" w14:textId="7E79C597" w:rsidR="00B73B8B" w:rsidRPr="002D3A15" w:rsidRDefault="00B73B8B" w:rsidP="00B73B8B">
      <w:pPr>
        <w:pStyle w:val="a0"/>
        <w:rPr>
          <w:rFonts w:eastAsia="宋体"/>
          <w:b/>
          <w:lang w:eastAsia="zh-CN"/>
        </w:rPr>
      </w:pPr>
      <w:r w:rsidRPr="002D3A15">
        <w:rPr>
          <w:rFonts w:eastAsia="宋体"/>
          <w:b/>
          <w:lang w:eastAsia="zh-CN"/>
        </w:rPr>
        <w:t xml:space="preserve">Proposal 4: </w:t>
      </w:r>
      <w:r w:rsidRPr="0007398E">
        <w:rPr>
          <w:rFonts w:eastAsia="宋体"/>
          <w:b/>
          <w:lang w:eastAsia="zh-CN"/>
        </w:rPr>
        <w:t>Fo</w:t>
      </w:r>
      <w:r w:rsidRPr="00717ED1">
        <w:rPr>
          <w:rFonts w:eastAsia="宋体"/>
          <w:b/>
          <w:lang w:eastAsia="zh-CN"/>
        </w:rPr>
        <w:t>r groupcast feedback option 2,</w:t>
      </w:r>
      <w:r>
        <w:rPr>
          <w:rFonts w:eastAsia="宋体"/>
          <w:b/>
          <w:lang w:eastAsia="zh-CN"/>
        </w:rPr>
        <w:t xml:space="preserve"> </w:t>
      </w:r>
      <w:r w:rsidRPr="002D3A15">
        <w:rPr>
          <w:rFonts w:eastAsia="宋体"/>
          <w:b/>
          <w:lang w:eastAsia="zh-CN"/>
        </w:rPr>
        <w:t xml:space="preserve">FDM among PSFCH from </w:t>
      </w:r>
      <w:r w:rsidR="008C143D">
        <w:rPr>
          <w:rFonts w:eastAsia="宋体"/>
          <w:b/>
          <w:lang w:eastAsia="zh-CN"/>
        </w:rPr>
        <w:t>different</w:t>
      </w:r>
      <w:r w:rsidRPr="002D3A15">
        <w:rPr>
          <w:rFonts w:eastAsia="宋体"/>
          <w:b/>
          <w:lang w:eastAsia="zh-CN"/>
        </w:rPr>
        <w:t xml:space="preserve"> RX UEs should be applied.</w:t>
      </w:r>
    </w:p>
    <w:p w14:paraId="0B2E6C46" w14:textId="77777777" w:rsidR="00B73B8B" w:rsidRDefault="00B73B8B" w:rsidP="00B73B8B">
      <w:pPr>
        <w:pStyle w:val="a0"/>
        <w:rPr>
          <w:rFonts w:eastAsia="宋体"/>
          <w:b/>
          <w:lang w:eastAsia="zh-CN"/>
        </w:rPr>
      </w:pPr>
      <w:r w:rsidRPr="0007398E">
        <w:rPr>
          <w:rFonts w:eastAsia="宋体"/>
          <w:b/>
          <w:lang w:eastAsia="zh-CN"/>
        </w:rPr>
        <w:t xml:space="preserve">Proposal </w:t>
      </w:r>
      <w:r>
        <w:rPr>
          <w:rFonts w:eastAsia="宋体"/>
          <w:b/>
          <w:lang w:eastAsia="zh-CN"/>
        </w:rPr>
        <w:t>5</w:t>
      </w:r>
      <w:r w:rsidRPr="0007398E">
        <w:rPr>
          <w:rFonts w:eastAsia="宋体"/>
          <w:b/>
          <w:lang w:eastAsia="zh-CN"/>
        </w:rPr>
        <w:t>: Fo</w:t>
      </w:r>
      <w:r w:rsidRPr="00717ED1">
        <w:rPr>
          <w:rFonts w:eastAsia="宋体"/>
          <w:b/>
          <w:lang w:eastAsia="zh-CN"/>
        </w:rPr>
        <w:t>r groupcast feedback option 2,</w:t>
      </w:r>
      <w:r>
        <w:rPr>
          <w:rFonts w:eastAsia="宋体"/>
          <w:b/>
          <w:lang w:eastAsia="zh-CN"/>
        </w:rPr>
        <w:t xml:space="preserve"> the selection of PSSCH frequency resource should be large enough to provide sufficient transmission resource for PSFCH.</w:t>
      </w:r>
    </w:p>
    <w:p w14:paraId="058BCAB7" w14:textId="77777777" w:rsidR="00B73B8B" w:rsidRDefault="00B73B8B" w:rsidP="00B73B8B">
      <w:pPr>
        <w:pStyle w:val="a0"/>
        <w:rPr>
          <w:rFonts w:eastAsia="宋体"/>
          <w:b/>
          <w:lang w:eastAsia="zh-CN"/>
        </w:rPr>
      </w:pPr>
      <w:r w:rsidRPr="009A6CAA">
        <w:rPr>
          <w:rFonts w:eastAsiaTheme="minorEastAsia"/>
          <w:b/>
          <w:lang w:eastAsia="zh-CN"/>
        </w:rPr>
        <w:t xml:space="preserve">Proposal 6: </w:t>
      </w:r>
      <w:r w:rsidRPr="0007398E">
        <w:rPr>
          <w:rFonts w:eastAsia="宋体"/>
          <w:b/>
          <w:lang w:eastAsia="zh-CN"/>
        </w:rPr>
        <w:t>Fo</w:t>
      </w:r>
      <w:r w:rsidRPr="00717ED1">
        <w:rPr>
          <w:rFonts w:eastAsia="宋体"/>
          <w:b/>
          <w:lang w:eastAsia="zh-CN"/>
        </w:rPr>
        <w:t>r groupcast feedback option 2,</w:t>
      </w:r>
      <w:r>
        <w:rPr>
          <w:rFonts w:eastAsia="宋体"/>
          <w:b/>
          <w:lang w:eastAsia="zh-CN"/>
        </w:rPr>
        <w:t xml:space="preserve"> </w:t>
      </w:r>
    </w:p>
    <w:p w14:paraId="5EEC80E8" w14:textId="77777777" w:rsidR="00B73B8B" w:rsidRDefault="00B73B8B" w:rsidP="00B73B8B">
      <w:pPr>
        <w:pStyle w:val="a0"/>
        <w:numPr>
          <w:ilvl w:val="0"/>
          <w:numId w:val="44"/>
        </w:numPr>
        <w:rPr>
          <w:rFonts w:eastAsia="宋体"/>
          <w:b/>
          <w:lang w:eastAsia="zh-CN"/>
        </w:rPr>
      </w:pPr>
      <w:r>
        <w:rPr>
          <w:rFonts w:eastAsia="宋体"/>
          <w:b/>
          <w:lang w:eastAsia="zh-CN"/>
        </w:rPr>
        <w:t xml:space="preserve">The sub-channel index of each PSSCH sub-channel are used to determine PSFCH resource set. </w:t>
      </w:r>
    </w:p>
    <w:p w14:paraId="3069ACC5" w14:textId="31DC5E4C" w:rsidR="00B73B8B" w:rsidRPr="00B73B8B" w:rsidRDefault="00B73B8B" w:rsidP="00B73B8B">
      <w:pPr>
        <w:pStyle w:val="a0"/>
        <w:numPr>
          <w:ilvl w:val="0"/>
          <w:numId w:val="44"/>
        </w:numPr>
        <w:rPr>
          <w:rFonts w:eastAsia="宋体"/>
          <w:b/>
          <w:lang w:eastAsia="zh-CN"/>
        </w:rPr>
      </w:pPr>
      <w:r>
        <w:rPr>
          <w:rFonts w:eastAsia="宋体" w:hint="eastAsia"/>
          <w:b/>
          <w:lang w:eastAsia="zh-CN"/>
        </w:rPr>
        <w:t xml:space="preserve">Within the PSFCH resource set, in-group member ID per RX UE is used to determine specific PSFCH resource. </w:t>
      </w:r>
    </w:p>
    <w:p w14:paraId="3C15FC95" w14:textId="77777777" w:rsidR="00B73B8B" w:rsidRPr="0043102A" w:rsidRDefault="00B73B8B" w:rsidP="00B73B8B">
      <w:pPr>
        <w:pStyle w:val="a0"/>
        <w:rPr>
          <w:rFonts w:eastAsia="宋体"/>
          <w:b/>
          <w:lang w:eastAsia="zh-CN"/>
        </w:rPr>
      </w:pPr>
      <w:r w:rsidRPr="0043102A">
        <w:rPr>
          <w:rFonts w:eastAsia="宋体" w:hint="eastAsia"/>
          <w:b/>
          <w:lang w:eastAsia="zh-CN"/>
        </w:rPr>
        <w:t xml:space="preserve">Proposal </w:t>
      </w:r>
      <w:r>
        <w:rPr>
          <w:rFonts w:eastAsia="宋体"/>
          <w:b/>
          <w:lang w:eastAsia="zh-CN"/>
        </w:rPr>
        <w:t>7</w:t>
      </w:r>
      <w:r w:rsidRPr="0043102A">
        <w:rPr>
          <w:rFonts w:eastAsia="宋体"/>
          <w:b/>
          <w:lang w:eastAsia="zh-CN"/>
        </w:rPr>
        <w:t>: Equation (1) is used to determine PSFCH resource</w:t>
      </w:r>
      <w:r>
        <w:rPr>
          <w:rFonts w:eastAsia="宋体"/>
          <w:b/>
          <w:lang w:eastAsia="zh-CN"/>
        </w:rPr>
        <w:t>(</w:t>
      </w:r>
      <w:r w:rsidRPr="0043102A">
        <w:rPr>
          <w:rFonts w:eastAsia="宋体"/>
          <w:b/>
          <w:lang w:eastAsia="zh-CN"/>
        </w:rPr>
        <w:t>s</w:t>
      </w:r>
      <w:r>
        <w:rPr>
          <w:rFonts w:eastAsia="宋体"/>
          <w:b/>
          <w:lang w:eastAsia="zh-CN"/>
        </w:rPr>
        <w:t>)</w:t>
      </w:r>
    </w:p>
    <w:p w14:paraId="311A45AC" w14:textId="77777777" w:rsidR="00B73B8B" w:rsidRDefault="00B73B8B" w:rsidP="00B73B8B">
      <w:pPr>
        <w:pStyle w:val="a0"/>
        <w:rPr>
          <w:rFonts w:eastAsiaTheme="minorEastAsia"/>
          <w:b/>
          <w:lang w:eastAsia="zh-CN"/>
        </w:rPr>
      </w:pPr>
      <w:r w:rsidRPr="00717ED1">
        <w:rPr>
          <w:rFonts w:eastAsiaTheme="minorEastAsia"/>
          <w:b/>
          <w:lang w:eastAsia="zh-CN"/>
        </w:rPr>
        <w:t xml:space="preserve">Proposal </w:t>
      </w:r>
      <w:r>
        <w:rPr>
          <w:rFonts w:eastAsiaTheme="minorEastAsia"/>
          <w:b/>
          <w:lang w:eastAsia="zh-CN"/>
        </w:rPr>
        <w:t>8</w:t>
      </w:r>
      <w:r w:rsidRPr="00717ED1">
        <w:rPr>
          <w:rFonts w:eastAsiaTheme="minorEastAsia"/>
          <w:b/>
          <w:lang w:eastAsia="zh-CN"/>
        </w:rPr>
        <w:t>: Layer-1 source ID</w:t>
      </w:r>
      <w:r>
        <w:rPr>
          <w:rFonts w:eastAsiaTheme="minorEastAsia"/>
          <w:b/>
          <w:lang w:eastAsia="zh-CN"/>
        </w:rPr>
        <w:t xml:space="preserve"> of TX UE</w:t>
      </w:r>
      <w:r w:rsidRPr="00717ED1">
        <w:rPr>
          <w:rFonts w:eastAsiaTheme="minorEastAsia"/>
          <w:b/>
          <w:lang w:eastAsia="zh-CN"/>
        </w:rPr>
        <w:t xml:space="preserve"> is used for PSFCH sequence generation. </w:t>
      </w:r>
    </w:p>
    <w:p w14:paraId="031B9ED6" w14:textId="77777777" w:rsidR="00B73B8B" w:rsidRDefault="00B73B8B" w:rsidP="00B73B8B">
      <w:pPr>
        <w:pStyle w:val="a0"/>
        <w:rPr>
          <w:rFonts w:eastAsiaTheme="minorEastAsia"/>
          <w:b/>
          <w:lang w:eastAsia="zh-CN"/>
        </w:rPr>
      </w:pPr>
      <w:r>
        <w:rPr>
          <w:rFonts w:eastAsiaTheme="minorEastAsia"/>
          <w:b/>
          <w:lang w:eastAsia="zh-CN"/>
        </w:rPr>
        <w:t>Proposal 9</w:t>
      </w:r>
      <w:r w:rsidRPr="00860A1E">
        <w:rPr>
          <w:rFonts w:eastAsiaTheme="minorEastAsia"/>
          <w:b/>
          <w:lang w:eastAsia="zh-CN"/>
        </w:rPr>
        <w:t xml:space="preserve">: Power control for groupcast is not supported in </w:t>
      </w:r>
      <w:r>
        <w:rPr>
          <w:rFonts w:eastAsiaTheme="minorEastAsia"/>
          <w:b/>
          <w:lang w:eastAsia="zh-CN"/>
        </w:rPr>
        <w:t xml:space="preserve">Rel-16 </w:t>
      </w:r>
      <w:r w:rsidRPr="00860A1E">
        <w:rPr>
          <w:rFonts w:eastAsiaTheme="minorEastAsia"/>
          <w:b/>
          <w:lang w:eastAsia="zh-CN"/>
        </w:rPr>
        <w:t>NR-V2X.</w:t>
      </w:r>
    </w:p>
    <w:p w14:paraId="631CBA23" w14:textId="77777777" w:rsidR="00B73B8B" w:rsidRPr="00B32AED" w:rsidRDefault="00B73B8B" w:rsidP="00B73B8B">
      <w:pPr>
        <w:pStyle w:val="a0"/>
        <w:rPr>
          <w:rFonts w:eastAsiaTheme="minorEastAsia"/>
          <w:b/>
          <w:lang w:eastAsia="zh-CN"/>
        </w:rPr>
      </w:pPr>
      <w:r>
        <w:rPr>
          <w:rFonts w:eastAsiaTheme="minorEastAsia"/>
          <w:b/>
          <w:lang w:eastAsia="zh-CN"/>
        </w:rPr>
        <w:t>Proposal 10</w:t>
      </w:r>
      <w:r w:rsidRPr="00B32AED">
        <w:rPr>
          <w:rFonts w:eastAsiaTheme="minorEastAsia"/>
          <w:b/>
          <w:lang w:eastAsia="zh-CN"/>
        </w:rPr>
        <w:t xml:space="preserve">: </w:t>
      </w:r>
      <w:r>
        <w:rPr>
          <w:rFonts w:eastAsiaTheme="minorEastAsia"/>
          <w:b/>
          <w:lang w:eastAsia="zh-CN"/>
        </w:rPr>
        <w:t>S</w:t>
      </w:r>
      <w:r w:rsidRPr="00B32AED">
        <w:rPr>
          <w:rFonts w:eastAsiaTheme="minorEastAsia"/>
          <w:b/>
          <w:lang w:eastAsia="zh-CN"/>
        </w:rPr>
        <w:t xml:space="preserve">ensing procedure </w:t>
      </w:r>
      <w:r>
        <w:rPr>
          <w:rFonts w:eastAsiaTheme="minorEastAsia"/>
          <w:b/>
          <w:lang w:eastAsia="zh-CN"/>
        </w:rPr>
        <w:t xml:space="preserve">should be enhanced </w:t>
      </w:r>
      <w:r w:rsidRPr="00B32AED">
        <w:rPr>
          <w:rFonts w:eastAsiaTheme="minorEastAsia"/>
          <w:b/>
          <w:lang w:eastAsia="zh-CN"/>
        </w:rPr>
        <w:t>in case of power control is enabled</w:t>
      </w:r>
      <w:r>
        <w:rPr>
          <w:rFonts w:eastAsiaTheme="minorEastAsia"/>
          <w:b/>
          <w:lang w:eastAsia="zh-CN"/>
        </w:rPr>
        <w:t xml:space="preserve"> </w:t>
      </w:r>
    </w:p>
    <w:p w14:paraId="601DBA96" w14:textId="77777777" w:rsidR="00B73B8B" w:rsidRPr="00860A1E" w:rsidRDefault="00B73B8B" w:rsidP="00B73B8B">
      <w:pPr>
        <w:pStyle w:val="a0"/>
        <w:numPr>
          <w:ilvl w:val="0"/>
          <w:numId w:val="45"/>
        </w:numPr>
        <w:rPr>
          <w:rFonts w:eastAsiaTheme="minorEastAsia"/>
          <w:lang w:eastAsia="zh-CN"/>
        </w:rPr>
      </w:pPr>
      <w:r>
        <w:rPr>
          <w:rFonts w:eastAsiaTheme="minorEastAsia"/>
          <w:b/>
          <w:lang w:eastAsia="zh-CN"/>
        </w:rPr>
        <w:t>TX power is included in SCI.</w:t>
      </w:r>
    </w:p>
    <w:p w14:paraId="6F8BFF94" w14:textId="77777777" w:rsidR="00B73B8B" w:rsidRDefault="00B73B8B" w:rsidP="00B73B8B">
      <w:pPr>
        <w:pStyle w:val="a0"/>
        <w:numPr>
          <w:ilvl w:val="0"/>
          <w:numId w:val="45"/>
        </w:numPr>
        <w:rPr>
          <w:rFonts w:eastAsiaTheme="minorEastAsia"/>
          <w:lang w:eastAsia="zh-CN"/>
        </w:rPr>
      </w:pPr>
      <w:r>
        <w:rPr>
          <w:rFonts w:eastAsiaTheme="minorEastAsia"/>
          <w:b/>
          <w:lang w:eastAsia="zh-CN"/>
        </w:rPr>
        <w:t xml:space="preserve">SL-RSRP threshold is adjusted based on the TX power in the decoded PSCCH, and the TX power to be used for PSSCH transmission. </w:t>
      </w:r>
    </w:p>
    <w:p w14:paraId="7B629776" w14:textId="77777777" w:rsidR="00B73B8B" w:rsidRPr="00860A1E" w:rsidRDefault="00B73B8B" w:rsidP="00B73B8B">
      <w:pPr>
        <w:pStyle w:val="a0"/>
        <w:rPr>
          <w:rFonts w:eastAsia="宋体"/>
          <w:b/>
          <w:lang w:eastAsia="zh-CN"/>
        </w:rPr>
      </w:pPr>
      <w:r w:rsidRPr="00860A1E">
        <w:rPr>
          <w:rFonts w:eastAsia="宋体"/>
          <w:b/>
          <w:lang w:eastAsia="zh-CN"/>
        </w:rPr>
        <w:t xml:space="preserve">Proposal </w:t>
      </w:r>
      <w:r>
        <w:rPr>
          <w:rFonts w:eastAsia="宋体"/>
          <w:b/>
          <w:lang w:eastAsia="zh-CN"/>
        </w:rPr>
        <w:t>11</w:t>
      </w:r>
      <w:r w:rsidRPr="00860A1E">
        <w:rPr>
          <w:rFonts w:eastAsia="宋体"/>
          <w:b/>
          <w:lang w:eastAsia="zh-CN"/>
        </w:rPr>
        <w:t>: In PSCCH and PSSCH multiplexing option 3, power boosting for PSCCH is not supported.</w:t>
      </w:r>
    </w:p>
    <w:p w14:paraId="4E9FF4D6" w14:textId="77777777" w:rsidR="00B73B8B" w:rsidRPr="00B73B8B" w:rsidRDefault="00B73B8B" w:rsidP="00B73B8B">
      <w:pPr>
        <w:pStyle w:val="a0"/>
        <w:rPr>
          <w:rFonts w:eastAsia="Batang"/>
          <w:b/>
        </w:rPr>
      </w:pPr>
      <w:r w:rsidRPr="00B73B8B">
        <w:rPr>
          <w:rFonts w:eastAsia="Batang"/>
          <w:b/>
        </w:rPr>
        <w:t>Proposal 12:</w:t>
      </w:r>
    </w:p>
    <w:p w14:paraId="69808637" w14:textId="77777777" w:rsidR="00B73B8B" w:rsidRPr="00B73B8B" w:rsidRDefault="00B73B8B" w:rsidP="00B73B8B">
      <w:pPr>
        <w:pStyle w:val="a0"/>
        <w:numPr>
          <w:ilvl w:val="0"/>
          <w:numId w:val="46"/>
        </w:numPr>
        <w:rPr>
          <w:rFonts w:eastAsiaTheme="minorEastAsia"/>
          <w:b/>
          <w:lang w:eastAsia="zh-CN"/>
        </w:rPr>
      </w:pPr>
      <w:r w:rsidRPr="00B73B8B">
        <w:rPr>
          <w:rFonts w:eastAsiaTheme="minorEastAsia" w:hint="eastAsia"/>
          <w:b/>
          <w:lang w:eastAsia="zh-CN"/>
        </w:rPr>
        <w:t xml:space="preserve">For PSCCH and 1-layer PSSCH transmission: </w:t>
      </w:r>
      <w:r w:rsidRPr="00B73B8B">
        <w:rPr>
          <w:rFonts w:eastAsiaTheme="minorEastAsia"/>
          <w:b/>
          <w:lang w:eastAsia="zh-CN"/>
        </w:rPr>
        <w:t>small-delay CDD is used</w:t>
      </w:r>
    </w:p>
    <w:p w14:paraId="02A9C8F8" w14:textId="77777777" w:rsidR="00B73B8B" w:rsidRPr="00B73B8B" w:rsidRDefault="00B73B8B" w:rsidP="00B73B8B">
      <w:pPr>
        <w:pStyle w:val="a0"/>
        <w:numPr>
          <w:ilvl w:val="0"/>
          <w:numId w:val="46"/>
        </w:numPr>
        <w:rPr>
          <w:rFonts w:eastAsiaTheme="minorEastAsia"/>
          <w:b/>
          <w:lang w:eastAsia="zh-CN"/>
        </w:rPr>
      </w:pPr>
      <w:r w:rsidRPr="00B73B8B">
        <w:rPr>
          <w:rFonts w:eastAsiaTheme="minorEastAsia"/>
          <w:b/>
          <w:lang w:eastAsia="zh-CN"/>
        </w:rPr>
        <w:lastRenderedPageBreak/>
        <w:t>For 2-layers PSSCH transmission: fix pre-coder</w:t>
      </w:r>
      <w:proofErr w:type="gramStart"/>
      <w:r w:rsidRPr="00B73B8B">
        <w:rPr>
          <w:rFonts w:eastAsiaTheme="minorEastAsia"/>
          <w:b/>
          <w:lang w:eastAsia="zh-CN"/>
        </w:rPr>
        <w:t>,  such</w:t>
      </w:r>
      <w:proofErr w:type="gramEnd"/>
      <w:r w:rsidRPr="00B73B8B">
        <w:rPr>
          <w:rFonts w:eastAsiaTheme="minorEastAsia"/>
          <w:b/>
          <w:lang w:eastAsia="zh-CN"/>
        </w:rPr>
        <w:t xml:space="preserve"> as</w:t>
      </w:r>
      <w:r w:rsidRPr="00B73B8B">
        <w:rPr>
          <w:rFonts w:eastAsia="Batang"/>
          <w:b/>
          <w:position w:val="-26"/>
        </w:rPr>
        <w:object w:dxaOrig="960" w:dyaOrig="620" w14:anchorId="0E96EA1C">
          <v:shape id="_x0000_i1029" type="#_x0000_t75" style="width:47.15pt;height:30.85pt" o:ole="">
            <v:imagedata r:id="rId13" o:title=""/>
          </v:shape>
          <o:OLEObject Type="Embed" ProgID="Equation.3" ShapeID="_x0000_i1029" DrawAspect="Content" ObjectID="_1634739568" r:id="rId16"/>
        </w:object>
      </w:r>
      <w:r w:rsidRPr="00B73B8B">
        <w:rPr>
          <w:rFonts w:eastAsia="Batang"/>
          <w:b/>
        </w:rPr>
        <w:t xml:space="preserve">, is used. </w:t>
      </w:r>
    </w:p>
    <w:p w14:paraId="445DDAAF" w14:textId="77777777" w:rsidR="00B73B8B" w:rsidRPr="00F04740" w:rsidRDefault="00B73B8B" w:rsidP="00B73B8B">
      <w:pPr>
        <w:pStyle w:val="a0"/>
        <w:rPr>
          <w:rFonts w:eastAsiaTheme="minorEastAsia"/>
          <w:b/>
          <w:lang w:eastAsia="zh-CN"/>
        </w:rPr>
      </w:pPr>
      <w:r w:rsidRPr="00F04740">
        <w:rPr>
          <w:rFonts w:eastAsiaTheme="minorEastAsia"/>
          <w:b/>
          <w:lang w:eastAsia="zh-CN"/>
        </w:rPr>
        <w:t xml:space="preserve">Proposal </w:t>
      </w:r>
      <w:r>
        <w:rPr>
          <w:rFonts w:eastAsiaTheme="minorEastAsia"/>
          <w:b/>
          <w:lang w:eastAsia="zh-CN"/>
        </w:rPr>
        <w:t>1</w:t>
      </w:r>
      <w:r w:rsidRPr="00F04740">
        <w:rPr>
          <w:rFonts w:eastAsiaTheme="minorEastAsia"/>
          <w:b/>
          <w:lang w:eastAsia="zh-CN"/>
        </w:rPr>
        <w:t xml:space="preserve">3: </w:t>
      </w:r>
    </w:p>
    <w:p w14:paraId="5F9B4D47" w14:textId="77777777" w:rsidR="00B73B8B" w:rsidRDefault="00B73B8B" w:rsidP="00B73B8B">
      <w:pPr>
        <w:pStyle w:val="a0"/>
        <w:numPr>
          <w:ilvl w:val="0"/>
          <w:numId w:val="47"/>
        </w:numPr>
        <w:rPr>
          <w:rFonts w:eastAsiaTheme="minorEastAsia"/>
          <w:b/>
          <w:lang w:eastAsia="zh-CN"/>
        </w:rPr>
      </w:pPr>
      <w:r w:rsidRPr="00E770C8">
        <w:rPr>
          <w:rFonts w:eastAsiaTheme="minorEastAsia"/>
          <w:b/>
          <w:lang w:eastAsia="zh-CN"/>
        </w:rPr>
        <w:t>TBS determination mechanism in NR Uu can be applied in NR-V2X.</w:t>
      </w:r>
    </w:p>
    <w:p w14:paraId="63F09799" w14:textId="77777777" w:rsidR="00B73B8B" w:rsidRDefault="00B73B8B" w:rsidP="00B73B8B">
      <w:pPr>
        <w:pStyle w:val="a0"/>
        <w:numPr>
          <w:ilvl w:val="0"/>
          <w:numId w:val="47"/>
        </w:numPr>
        <w:rPr>
          <w:rFonts w:eastAsiaTheme="minorEastAsia"/>
          <w:b/>
          <w:lang w:eastAsia="zh-CN"/>
        </w:rPr>
      </w:pPr>
      <w:r>
        <w:rPr>
          <w:rFonts w:eastAsiaTheme="minorEastAsia"/>
          <w:b/>
          <w:lang w:eastAsia="zh-CN"/>
        </w:rPr>
        <w:t>When calculating the available REs for PSSCH, the following resource should be excluded:</w:t>
      </w:r>
    </w:p>
    <w:p w14:paraId="1FF4BD9F" w14:textId="77777777" w:rsidR="00B73B8B" w:rsidRDefault="00B73B8B" w:rsidP="00B73B8B">
      <w:pPr>
        <w:pStyle w:val="a0"/>
        <w:numPr>
          <w:ilvl w:val="1"/>
          <w:numId w:val="25"/>
        </w:numPr>
        <w:rPr>
          <w:rFonts w:eastAsiaTheme="minorEastAsia"/>
          <w:b/>
          <w:lang w:eastAsia="zh-CN"/>
        </w:rPr>
      </w:pPr>
      <w:r>
        <w:rPr>
          <w:rFonts w:eastAsiaTheme="minorEastAsia" w:hint="eastAsia"/>
          <w:b/>
          <w:lang w:eastAsia="zh-CN"/>
        </w:rPr>
        <w:t>PSCCH resource</w:t>
      </w:r>
      <w:r>
        <w:rPr>
          <w:rFonts w:eastAsiaTheme="minorEastAsia"/>
          <w:b/>
          <w:lang w:eastAsia="zh-CN"/>
        </w:rPr>
        <w:t>, including 1</w:t>
      </w:r>
      <w:r w:rsidRPr="00E859A1">
        <w:rPr>
          <w:rFonts w:eastAsiaTheme="minorEastAsia"/>
          <w:b/>
          <w:vertAlign w:val="superscript"/>
          <w:lang w:eastAsia="zh-CN"/>
        </w:rPr>
        <w:t>st</w:t>
      </w:r>
      <w:r>
        <w:rPr>
          <w:rFonts w:eastAsiaTheme="minorEastAsia"/>
          <w:b/>
          <w:lang w:eastAsia="zh-CN"/>
        </w:rPr>
        <w:t xml:space="preserve"> stage SCI and 2</w:t>
      </w:r>
      <w:r w:rsidRPr="00E859A1">
        <w:rPr>
          <w:rFonts w:eastAsiaTheme="minorEastAsia"/>
          <w:b/>
          <w:vertAlign w:val="superscript"/>
          <w:lang w:eastAsia="zh-CN"/>
        </w:rPr>
        <w:t>nd</w:t>
      </w:r>
      <w:r>
        <w:rPr>
          <w:rFonts w:eastAsiaTheme="minorEastAsia"/>
          <w:b/>
          <w:lang w:eastAsia="zh-CN"/>
        </w:rPr>
        <w:t xml:space="preserve"> stage SCI</w:t>
      </w:r>
    </w:p>
    <w:p w14:paraId="0B1B4BF7" w14:textId="77777777" w:rsidR="00B73B8B" w:rsidRDefault="00B73B8B" w:rsidP="00B73B8B">
      <w:pPr>
        <w:pStyle w:val="a0"/>
        <w:numPr>
          <w:ilvl w:val="1"/>
          <w:numId w:val="25"/>
        </w:numPr>
        <w:rPr>
          <w:rFonts w:eastAsiaTheme="minorEastAsia"/>
          <w:b/>
          <w:lang w:eastAsia="zh-CN"/>
        </w:rPr>
      </w:pPr>
      <w:r>
        <w:rPr>
          <w:rFonts w:eastAsiaTheme="minorEastAsia"/>
          <w:b/>
          <w:lang w:eastAsia="zh-CN"/>
        </w:rPr>
        <w:t>RS resource, including PSSCH DMRS, CSI-RS, PT-RS</w:t>
      </w:r>
    </w:p>
    <w:p w14:paraId="313DF5FC" w14:textId="77777777" w:rsidR="00B73B8B" w:rsidRPr="00E770C8" w:rsidRDefault="00B73B8B" w:rsidP="00B73B8B">
      <w:pPr>
        <w:pStyle w:val="a0"/>
        <w:numPr>
          <w:ilvl w:val="1"/>
          <w:numId w:val="25"/>
        </w:numPr>
        <w:rPr>
          <w:rFonts w:eastAsiaTheme="minorEastAsia"/>
          <w:b/>
          <w:lang w:eastAsia="zh-CN"/>
        </w:rPr>
      </w:pPr>
      <w:r>
        <w:rPr>
          <w:rFonts w:eastAsiaTheme="minorEastAsia"/>
          <w:b/>
          <w:lang w:eastAsia="zh-CN"/>
        </w:rPr>
        <w:t>The resource that cannot be used for SL transmission, including GP symbol, PSFCH symbol, DL and flexible symbol, UL symbol which is not used for SL transmission.</w:t>
      </w:r>
    </w:p>
    <w:p w14:paraId="51000D6E" w14:textId="77777777" w:rsidR="00B73B8B" w:rsidRPr="006E7338" w:rsidRDefault="00B73B8B" w:rsidP="00B73B8B">
      <w:pPr>
        <w:pStyle w:val="a0"/>
        <w:rPr>
          <w:rFonts w:eastAsiaTheme="minorEastAsia"/>
          <w:b/>
          <w:lang w:eastAsia="zh-CN"/>
        </w:rPr>
      </w:pPr>
      <w:r w:rsidRPr="006E7338">
        <w:rPr>
          <w:rFonts w:eastAsiaTheme="minorEastAsia" w:hint="eastAsia"/>
          <w:b/>
          <w:lang w:eastAsia="zh-CN"/>
        </w:rPr>
        <w:t xml:space="preserve">Proposal </w:t>
      </w:r>
      <w:r w:rsidRPr="006E7338">
        <w:rPr>
          <w:rFonts w:eastAsiaTheme="minorEastAsia"/>
          <w:b/>
          <w:lang w:eastAsia="zh-CN"/>
        </w:rPr>
        <w:t>14: Confirm the following working assumption with one note.</w:t>
      </w:r>
    </w:p>
    <w:p w14:paraId="0A101805" w14:textId="77777777" w:rsidR="00B73B8B" w:rsidRPr="006E7338" w:rsidRDefault="00B73B8B" w:rsidP="00B73B8B">
      <w:pPr>
        <w:pStyle w:val="LGTdoc"/>
        <w:numPr>
          <w:ilvl w:val="0"/>
          <w:numId w:val="33"/>
        </w:numPr>
        <w:spacing w:before="100" w:beforeAutospacing="1" w:afterLines="0" w:after="60"/>
        <w:rPr>
          <w:rFonts w:ascii="Calibri" w:hAnsi="Calibri" w:cs="Calibri"/>
          <w:b/>
          <w:i/>
          <w:sz w:val="20"/>
          <w:szCs w:val="20"/>
          <w:lang w:val="en-US"/>
        </w:rPr>
      </w:pPr>
      <w:r w:rsidRPr="006E7338">
        <w:rPr>
          <w:rFonts w:ascii="Calibri" w:hAnsi="Calibri" w:cs="Calibri" w:hint="eastAsia"/>
          <w:b/>
          <w:i/>
          <w:sz w:val="20"/>
          <w:szCs w:val="20"/>
          <w:lang w:val="en-US"/>
        </w:rPr>
        <w:t xml:space="preserve">For </w:t>
      </w:r>
      <w:r w:rsidRPr="006E7338">
        <w:rPr>
          <w:rFonts w:ascii="Calibri" w:hAnsi="Calibri" w:cs="Calibri"/>
          <w:b/>
          <w:i/>
          <w:sz w:val="20"/>
          <w:szCs w:val="20"/>
          <w:lang w:val="en-US"/>
        </w:rPr>
        <w:t>the power limited case in supporting simultaneous sidelink and uplink transmissions (SL carrier is different from UL carrier),</w:t>
      </w:r>
    </w:p>
    <w:p w14:paraId="2676303D"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 xml:space="preserve">If sidelink transmission is prioritized over uplink transmission, the UE shall adjust the uplink transmission power before the start of the transmission such that its total transmission power does not exceed </w:t>
      </w:r>
      <w:r w:rsidRPr="006E7338">
        <w:rPr>
          <w:rFonts w:ascii="Calibri" w:hAnsi="Calibri" w:cs="Calibri"/>
          <w:b/>
          <w:i/>
          <w:noProof/>
          <w:sz w:val="20"/>
          <w:szCs w:val="20"/>
          <w:lang w:val="en-US" w:eastAsia="zh-CN"/>
        </w:rPr>
        <w:drawing>
          <wp:inline distT="0" distB="0" distL="0" distR="0" wp14:anchorId="6F8A8747" wp14:editId="3074AA33">
            <wp:extent cx="392430" cy="234315"/>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6E7338">
        <w:rPr>
          <w:rFonts w:ascii="Calibri" w:hAnsi="Calibri" w:cs="Calibri"/>
          <w:b/>
          <w:i/>
          <w:sz w:val="20"/>
          <w:szCs w:val="20"/>
          <w:lang w:val="en-US"/>
        </w:rPr>
        <w:t xml:space="preserve"> on any overlapped portion. In this case, calculation of the adjustment to the uplink transmission power is not specified.</w:t>
      </w:r>
    </w:p>
    <w:p w14:paraId="1F256562"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 xml:space="preserve">If uplink transmission is prioritized over sidelink transmission, the UE shall adjust the sidelink transmission power before the start of the transmission such that its total transmission power does not exceed </w:t>
      </w:r>
      <w:r w:rsidRPr="006E7338">
        <w:rPr>
          <w:rFonts w:ascii="Calibri" w:hAnsi="Calibri" w:cs="Calibri"/>
          <w:b/>
          <w:i/>
          <w:noProof/>
          <w:position w:val="-12"/>
          <w:sz w:val="20"/>
          <w:szCs w:val="22"/>
          <w:lang w:val="en-US" w:eastAsia="zh-CN"/>
        </w:rPr>
        <w:drawing>
          <wp:inline distT="0" distB="0" distL="0" distR="0" wp14:anchorId="06B246AA" wp14:editId="004D9CF6">
            <wp:extent cx="392430" cy="234315"/>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 cy="234315"/>
                    </a:xfrm>
                    <a:prstGeom prst="rect">
                      <a:avLst/>
                    </a:prstGeom>
                    <a:noFill/>
                    <a:ln>
                      <a:noFill/>
                    </a:ln>
                  </pic:spPr>
                </pic:pic>
              </a:graphicData>
            </a:graphic>
          </wp:inline>
        </w:drawing>
      </w:r>
      <w:r w:rsidRPr="006E7338">
        <w:rPr>
          <w:rFonts w:ascii="Calibri" w:hAnsi="Calibri" w:cs="Calibri"/>
          <w:b/>
          <w:i/>
          <w:sz w:val="20"/>
          <w:szCs w:val="20"/>
          <w:lang w:val="en-US"/>
        </w:rPr>
        <w:t xml:space="preserve"> on any overlapped portion. In this case, calculation of the adjustment to the sidelink transmission power is not specified.</w:t>
      </w:r>
    </w:p>
    <w:p w14:paraId="78AF368B"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 xml:space="preserve">Total sidelink transmit power is the same in the symbols used for actual PSCCH/PSSCH transmissions </w:t>
      </w:r>
      <w:r w:rsidRPr="006E7338">
        <w:rPr>
          <w:rFonts w:ascii="Calibri" w:hAnsi="Calibri" w:cs="Calibri" w:hint="eastAsia"/>
          <w:b/>
          <w:i/>
          <w:sz w:val="20"/>
          <w:szCs w:val="20"/>
          <w:lang w:val="en-US"/>
        </w:rPr>
        <w:t xml:space="preserve">in </w:t>
      </w:r>
      <w:r w:rsidRPr="006E7338">
        <w:rPr>
          <w:rFonts w:ascii="Calibri" w:hAnsi="Calibri" w:cs="Calibri"/>
          <w:b/>
          <w:i/>
          <w:sz w:val="20"/>
          <w:szCs w:val="20"/>
          <w:lang w:val="en-US"/>
        </w:rPr>
        <w:t>a slot in case of simultaneous transmission of sidelink and uplink</w:t>
      </w:r>
    </w:p>
    <w:p w14:paraId="74CC5972" w14:textId="77777777" w:rsidR="00B73B8B" w:rsidRPr="006E7338" w:rsidRDefault="00B73B8B" w:rsidP="00B73B8B">
      <w:pPr>
        <w:pStyle w:val="LGTdoc"/>
        <w:numPr>
          <w:ilvl w:val="2"/>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PSCCH/PSSCH transmissions can be dropped in some symbols when there are uplink transmissions with higher priority and the UE cannot keep the same sidelink transmission power in the symbols.</w:t>
      </w:r>
    </w:p>
    <w:p w14:paraId="5E905A6E" w14:textId="77777777" w:rsidR="00B73B8B" w:rsidRPr="006E7338" w:rsidRDefault="00B73B8B" w:rsidP="00B73B8B">
      <w:pPr>
        <w:pStyle w:val="LGTdoc"/>
        <w:numPr>
          <w:ilvl w:val="3"/>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Selection of the dropped symbols is up to UE implementation where the dropped symbols should include the overlapping symbols.</w:t>
      </w:r>
    </w:p>
    <w:p w14:paraId="62EA1D14"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I</w:t>
      </w:r>
      <w:r w:rsidRPr="006E7338">
        <w:rPr>
          <w:rFonts w:ascii="Calibri" w:hAnsi="Calibri" w:cs="Calibri" w:hint="eastAsia"/>
          <w:b/>
          <w:i/>
          <w:sz w:val="20"/>
          <w:szCs w:val="20"/>
          <w:lang w:val="en-US"/>
        </w:rPr>
        <w:t xml:space="preserve">f </w:t>
      </w:r>
      <w:r w:rsidRPr="006E7338">
        <w:rPr>
          <w:rFonts w:ascii="Calibri" w:hAnsi="Calibri" w:cs="Calibri"/>
          <w:b/>
          <w:i/>
          <w:sz w:val="20"/>
          <w:szCs w:val="20"/>
          <w:lang w:val="en-US"/>
        </w:rPr>
        <w:t>the simultaneous transmission of sidelink and uplink is beyond the UE capability, the one not prioritized can be dropped.</w:t>
      </w:r>
    </w:p>
    <w:p w14:paraId="4A6A706A"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FFS: when to prioritize which transmission</w:t>
      </w:r>
    </w:p>
    <w:p w14:paraId="70677EC7"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hint="eastAsia"/>
          <w:b/>
          <w:i/>
          <w:sz w:val="20"/>
          <w:szCs w:val="20"/>
          <w:lang w:val="en-US"/>
        </w:rPr>
        <w:t>FFS: how to a</w:t>
      </w:r>
      <w:r w:rsidRPr="006E7338">
        <w:rPr>
          <w:rFonts w:ascii="Calibri" w:hAnsi="Calibri" w:cs="Calibri"/>
          <w:b/>
          <w:i/>
          <w:sz w:val="20"/>
          <w:szCs w:val="20"/>
          <w:lang w:val="en-US"/>
        </w:rPr>
        <w:t>ddress UE processing time</w:t>
      </w:r>
    </w:p>
    <w:p w14:paraId="4D778430"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FFS: whether there is a case of dropping some symbols of uplink transmissions</w:t>
      </w:r>
    </w:p>
    <w:p w14:paraId="7D1714DA" w14:textId="77777777" w:rsidR="00B73B8B" w:rsidRPr="006E7338" w:rsidRDefault="00B73B8B" w:rsidP="00B73B8B">
      <w:pPr>
        <w:pStyle w:val="LGTdoc"/>
        <w:numPr>
          <w:ilvl w:val="1"/>
          <w:numId w:val="33"/>
        </w:numPr>
        <w:spacing w:before="100" w:beforeAutospacing="1" w:afterLines="0" w:after="60"/>
        <w:rPr>
          <w:rFonts w:ascii="Calibri" w:hAnsi="Calibri" w:cs="Calibri"/>
          <w:b/>
          <w:i/>
          <w:sz w:val="20"/>
          <w:szCs w:val="20"/>
          <w:lang w:val="en-US"/>
        </w:rPr>
      </w:pPr>
      <w:r w:rsidRPr="006E7338">
        <w:rPr>
          <w:rFonts w:ascii="Calibri" w:hAnsi="Calibri" w:cs="Calibri"/>
          <w:b/>
          <w:i/>
          <w:sz w:val="20"/>
          <w:szCs w:val="20"/>
          <w:lang w:val="en-US"/>
        </w:rPr>
        <w:t>Whether/how to address RF transient period is up to RAN4.</w:t>
      </w:r>
    </w:p>
    <w:p w14:paraId="06A3A01F" w14:textId="77777777" w:rsidR="006F6FA5" w:rsidRPr="006E7338" w:rsidRDefault="006F6FA5" w:rsidP="006F6FA5">
      <w:pPr>
        <w:pStyle w:val="a0"/>
        <w:rPr>
          <w:rFonts w:eastAsiaTheme="minorEastAsia"/>
          <w:b/>
          <w:lang w:eastAsia="zh-CN"/>
        </w:rPr>
      </w:pPr>
      <w:r w:rsidRPr="006E7338">
        <w:rPr>
          <w:rFonts w:eastAsiaTheme="minorEastAsia" w:hint="eastAsia"/>
          <w:b/>
          <w:lang w:eastAsia="zh-CN"/>
        </w:rPr>
        <w:t xml:space="preserve">Note: If </w:t>
      </w:r>
      <w:r>
        <w:rPr>
          <w:rFonts w:eastAsiaTheme="minorEastAsia"/>
          <w:b/>
          <w:lang w:eastAsia="zh-CN"/>
        </w:rPr>
        <w:t xml:space="preserve">the </w:t>
      </w:r>
      <w:r w:rsidRPr="006E7338">
        <w:rPr>
          <w:rFonts w:eastAsiaTheme="minorEastAsia" w:hint="eastAsia"/>
          <w:b/>
          <w:lang w:eastAsia="zh-CN"/>
        </w:rPr>
        <w:t>uplink transmission is PUCCH carrying SL HARQ feedback repor</w:t>
      </w:r>
      <w:r w:rsidRPr="006E7338">
        <w:rPr>
          <w:rFonts w:eastAsiaTheme="minorEastAsia"/>
          <w:b/>
          <w:lang w:eastAsia="zh-CN"/>
        </w:rPr>
        <w:t>t</w:t>
      </w:r>
      <w:r w:rsidRPr="006E7338">
        <w:rPr>
          <w:rFonts w:eastAsiaTheme="minorEastAsia" w:hint="eastAsia"/>
          <w:b/>
          <w:lang w:eastAsia="zh-CN"/>
        </w:rPr>
        <w:t xml:space="preserve">, </w:t>
      </w:r>
      <w:r w:rsidRPr="006E7338">
        <w:rPr>
          <w:rFonts w:eastAsiaTheme="minorEastAsia"/>
          <w:b/>
          <w:lang w:eastAsia="zh-CN"/>
        </w:rPr>
        <w:t xml:space="preserve">the priority of the corresponding PSSCH is used </w:t>
      </w:r>
      <w:r>
        <w:rPr>
          <w:rFonts w:eastAsiaTheme="minorEastAsia"/>
          <w:b/>
          <w:lang w:eastAsia="zh-CN"/>
        </w:rPr>
        <w:t>for priority comparison between uplink and</w:t>
      </w:r>
      <w:r w:rsidRPr="006E7338">
        <w:rPr>
          <w:rFonts w:eastAsiaTheme="minorEastAsia"/>
          <w:b/>
          <w:lang w:eastAsia="zh-CN"/>
        </w:rPr>
        <w:t xml:space="preserve"> sidelink transmission.</w:t>
      </w:r>
    </w:p>
    <w:p w14:paraId="6F5CF10B" w14:textId="77777777" w:rsidR="004F72A9" w:rsidRPr="007E3022" w:rsidRDefault="004F72A9" w:rsidP="008D3BC2">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322ADCDF" w14:textId="007CE463" w:rsidR="0007398E" w:rsidRDefault="0007398E" w:rsidP="007D4E68">
      <w:pPr>
        <w:pStyle w:val="af3"/>
        <w:numPr>
          <w:ilvl w:val="0"/>
          <w:numId w:val="7"/>
        </w:numPr>
        <w:ind w:firstLineChars="0"/>
        <w:contextualSpacing/>
        <w:rPr>
          <w:rFonts w:ascii="Times New Roman" w:hAnsi="Times New Roman" w:cs="Times New Roman"/>
          <w:sz w:val="20"/>
          <w:szCs w:val="20"/>
        </w:rPr>
      </w:pPr>
      <w:r w:rsidRPr="001226CD">
        <w:rPr>
          <w:rFonts w:ascii="Times New Roman" w:hAnsi="Times New Roman" w:cs="Times New Roman"/>
          <w:sz w:val="20"/>
          <w:szCs w:val="20"/>
        </w:rPr>
        <w:t>3GPP RAN1 #9</w:t>
      </w:r>
      <w:r>
        <w:rPr>
          <w:rFonts w:ascii="Times New Roman" w:hAnsi="Times New Roman" w:cs="Times New Roman"/>
          <w:sz w:val="20"/>
          <w:szCs w:val="20"/>
        </w:rPr>
        <w:t>8</w:t>
      </w:r>
      <w:r w:rsidR="00A33FF5">
        <w:rPr>
          <w:rFonts w:ascii="Times New Roman" w:hAnsi="Times New Roman" w:cs="Times New Roman"/>
          <w:sz w:val="20"/>
          <w:szCs w:val="20"/>
        </w:rPr>
        <w:t>b</w:t>
      </w:r>
      <w:r>
        <w:rPr>
          <w:rFonts w:ascii="Times New Roman" w:hAnsi="Times New Roman" w:cs="Times New Roman"/>
          <w:sz w:val="20"/>
          <w:szCs w:val="20"/>
        </w:rPr>
        <w:t>, Chairman’s Notes, Aug</w:t>
      </w:r>
      <w:r w:rsidRPr="001226CD">
        <w:rPr>
          <w:rFonts w:ascii="Times New Roman" w:hAnsi="Times New Roman" w:cs="Times New Roman"/>
          <w:sz w:val="20"/>
          <w:szCs w:val="20"/>
        </w:rPr>
        <w:t>. 2019.</w:t>
      </w:r>
    </w:p>
    <w:p w14:paraId="398BE1D5" w14:textId="2A1F90B1" w:rsidR="008C143D" w:rsidRDefault="008C143D" w:rsidP="008C143D">
      <w:pPr>
        <w:pStyle w:val="af3"/>
        <w:numPr>
          <w:ilvl w:val="0"/>
          <w:numId w:val="7"/>
        </w:numPr>
        <w:ind w:firstLineChars="0"/>
        <w:contextualSpacing/>
        <w:rPr>
          <w:rFonts w:ascii="Times New Roman" w:hAnsi="Times New Roman" w:cs="Times New Roman"/>
          <w:sz w:val="20"/>
          <w:szCs w:val="20"/>
        </w:rPr>
      </w:pPr>
      <w:r w:rsidRPr="008C143D">
        <w:rPr>
          <w:rFonts w:ascii="Times New Roman" w:hAnsi="Times New Roman" w:cs="Times New Roman"/>
          <w:sz w:val="20"/>
          <w:szCs w:val="20"/>
        </w:rPr>
        <w:t>R1-1911678</w:t>
      </w:r>
      <w:r>
        <w:rPr>
          <w:rFonts w:ascii="Times New Roman" w:hAnsi="Times New Roman" w:cs="Times New Roman"/>
          <w:sz w:val="20"/>
          <w:szCs w:val="20"/>
        </w:rPr>
        <w:t>,</w:t>
      </w:r>
      <w:r w:rsidRPr="008C143D">
        <w:t xml:space="preserve"> </w:t>
      </w:r>
      <w:r w:rsidRPr="008C143D">
        <w:rPr>
          <w:rFonts w:ascii="Times New Roman" w:hAnsi="Times New Roman" w:cs="Times New Roman"/>
          <w:sz w:val="20"/>
          <w:szCs w:val="20"/>
        </w:rPr>
        <w:t>Reply LS on simultaneous transmission of PSFCH</w:t>
      </w:r>
      <w:r w:rsidRPr="008C143D">
        <w:rPr>
          <w:rFonts w:ascii="Times New Roman" w:hAnsi="Times New Roman" w:cs="Times New Roman"/>
          <w:sz w:val="20"/>
          <w:szCs w:val="20"/>
        </w:rPr>
        <w:tab/>
        <w:t>RAN4, Qualcomm</w:t>
      </w:r>
      <w:r>
        <w:rPr>
          <w:rFonts w:ascii="Times New Roman" w:hAnsi="Times New Roman" w:cs="Times New Roman"/>
          <w:sz w:val="20"/>
          <w:szCs w:val="20"/>
        </w:rPr>
        <w:t>.</w:t>
      </w:r>
    </w:p>
    <w:p w14:paraId="4D01F010" w14:textId="4E4278F6" w:rsidR="004F72A9" w:rsidRPr="006F6FA5" w:rsidRDefault="004F72A9" w:rsidP="006F6FA5">
      <w:pPr>
        <w:pStyle w:val="af3"/>
        <w:ind w:left="567" w:firstLineChars="0" w:firstLine="0"/>
        <w:contextualSpacing/>
        <w:rPr>
          <w:rFonts w:ascii="Times New Roman" w:hAnsi="Times New Roman" w:cs="Times New Roman"/>
          <w:sz w:val="20"/>
          <w:szCs w:val="20"/>
        </w:rPr>
      </w:pPr>
    </w:p>
    <w:sectPr w:rsidR="004F72A9" w:rsidRPr="006F6FA5" w:rsidSect="00CB31DE">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EEEE" w14:textId="77777777" w:rsidR="00EC3A31" w:rsidRDefault="00EC3A31">
      <w:r>
        <w:separator/>
      </w:r>
    </w:p>
  </w:endnote>
  <w:endnote w:type="continuationSeparator" w:id="0">
    <w:p w14:paraId="16C4E829" w14:textId="77777777" w:rsidR="00EC3A31" w:rsidRDefault="00EC3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F579D" w14:textId="77777777" w:rsidR="002B0213" w:rsidRDefault="002B0213"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60D105" w14:textId="77777777" w:rsidR="002B0213" w:rsidRDefault="002B021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D351F" w14:textId="77777777" w:rsidR="00EC3A31" w:rsidRDefault="00EC3A31">
      <w:r>
        <w:separator/>
      </w:r>
    </w:p>
  </w:footnote>
  <w:footnote w:type="continuationSeparator" w:id="0">
    <w:p w14:paraId="14DA9F87" w14:textId="77777777" w:rsidR="00EC3A31" w:rsidRDefault="00EC3A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51446" w14:textId="77777777" w:rsidR="002B0213" w:rsidRDefault="002B021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D65C6"/>
    <w:multiLevelType w:val="hybridMultilevel"/>
    <w:tmpl w:val="6E44A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B56E0D"/>
    <w:multiLevelType w:val="hybridMultilevel"/>
    <w:tmpl w:val="8B42D986"/>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7C3A1E"/>
    <w:multiLevelType w:val="hybridMultilevel"/>
    <w:tmpl w:val="59B044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AE0F6C"/>
    <w:multiLevelType w:val="hybridMultilevel"/>
    <w:tmpl w:val="AF04C21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0242BFA"/>
    <w:multiLevelType w:val="hybridMultilevel"/>
    <w:tmpl w:val="EB78D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1D81477"/>
    <w:multiLevelType w:val="hybridMultilevel"/>
    <w:tmpl w:val="812E243A"/>
    <w:lvl w:ilvl="0" w:tplc="5A98F646">
      <w:start w:val="1"/>
      <w:numFmt w:val="bullet"/>
      <w:lvlText w:val="-"/>
      <w:lvlJc w:val="left"/>
      <w:pPr>
        <w:ind w:left="760" w:hanging="360"/>
      </w:pPr>
      <w:rPr>
        <w:rFonts w:ascii="Times New Roman" w:eastAsia="Batang" w:hAnsi="Times New Roman" w:cs="Times New Roman"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B3531A"/>
    <w:multiLevelType w:val="hybridMultilevel"/>
    <w:tmpl w:val="9A542A0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27E065CA"/>
    <w:multiLevelType w:val="hybridMultilevel"/>
    <w:tmpl w:val="FCFE3D48"/>
    <w:lvl w:ilvl="0" w:tplc="04090003">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1F5310"/>
    <w:multiLevelType w:val="hybridMultilevel"/>
    <w:tmpl w:val="C5F00B88"/>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DD08D6"/>
    <w:multiLevelType w:val="hybridMultilevel"/>
    <w:tmpl w:val="777EC22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5813418"/>
    <w:multiLevelType w:val="multilevel"/>
    <w:tmpl w:val="7018C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6C82D7E"/>
    <w:multiLevelType w:val="hybridMultilevel"/>
    <w:tmpl w:val="D8DAC5CC"/>
    <w:lvl w:ilvl="0" w:tplc="86C25E8A">
      <w:numFmt w:val="bullet"/>
      <w:lvlText w:val=""/>
      <w:lvlJc w:val="left"/>
      <w:pPr>
        <w:ind w:left="760" w:hanging="360"/>
      </w:pPr>
      <w:rPr>
        <w:rFonts w:ascii="Wingdings" w:eastAsia="宋体" w:hAnsi="Wingdings" w:cs="宋体" w:hint="default"/>
        <w:color w:val="000000"/>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D1E42D3"/>
    <w:multiLevelType w:val="hybridMultilevel"/>
    <w:tmpl w:val="113A5E4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33595F"/>
    <w:multiLevelType w:val="hybridMultilevel"/>
    <w:tmpl w:val="71D22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FE4217"/>
    <w:multiLevelType w:val="multilevel"/>
    <w:tmpl w:val="4934D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99C7792"/>
    <w:multiLevelType w:val="hybridMultilevel"/>
    <w:tmpl w:val="26085D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7F0518"/>
    <w:multiLevelType w:val="hybridMultilevel"/>
    <w:tmpl w:val="57362C8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BF265C"/>
    <w:multiLevelType w:val="hybridMultilevel"/>
    <w:tmpl w:val="4AC6F3B2"/>
    <w:lvl w:ilvl="0" w:tplc="04090003">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64CB7F19"/>
    <w:multiLevelType w:val="hybridMultilevel"/>
    <w:tmpl w:val="218654B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4CC385A"/>
    <w:multiLevelType w:val="hybridMultilevel"/>
    <w:tmpl w:val="0AC0B50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nsid w:val="65815232"/>
    <w:multiLevelType w:val="hybridMultilevel"/>
    <w:tmpl w:val="FD765E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B44084"/>
    <w:multiLevelType w:val="hybridMultilevel"/>
    <w:tmpl w:val="AEFEFA9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A4659A2"/>
    <w:multiLevelType w:val="hybridMultilevel"/>
    <w:tmpl w:val="FCB077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5D25691"/>
    <w:multiLevelType w:val="hybridMultilevel"/>
    <w:tmpl w:val="94981844"/>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79A45B25"/>
    <w:multiLevelType w:val="hybridMultilevel"/>
    <w:tmpl w:val="F872DF3C"/>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6">
    <w:nsid w:val="7E5F5D48"/>
    <w:multiLevelType w:val="hybridMultilevel"/>
    <w:tmpl w:val="5A468A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39"/>
  </w:num>
  <w:num w:numId="5">
    <w:abstractNumId w:val="21"/>
  </w:num>
  <w:num w:numId="6">
    <w:abstractNumId w:val="1"/>
  </w:num>
  <w:num w:numId="7">
    <w:abstractNumId w:val="13"/>
  </w:num>
  <w:num w:numId="8">
    <w:abstractNumId w:val="31"/>
  </w:num>
  <w:num w:numId="9">
    <w:abstractNumId w:val="27"/>
  </w:num>
  <w:num w:numId="10">
    <w:abstractNumId w:val="43"/>
  </w:num>
  <w:num w:numId="11">
    <w:abstractNumId w:val="15"/>
  </w:num>
  <w:num w:numId="12">
    <w:abstractNumId w:val="46"/>
  </w:num>
  <w:num w:numId="13">
    <w:abstractNumId w:val="22"/>
  </w:num>
  <w:num w:numId="14">
    <w:abstractNumId w:val="4"/>
  </w:num>
  <w:num w:numId="15">
    <w:abstractNumId w:val="37"/>
  </w:num>
  <w:num w:numId="16">
    <w:abstractNumId w:val="34"/>
  </w:num>
  <w:num w:numId="17">
    <w:abstractNumId w:val="0"/>
  </w:num>
  <w:num w:numId="18">
    <w:abstractNumId w:val="29"/>
  </w:num>
  <w:num w:numId="19">
    <w:abstractNumId w:val="18"/>
  </w:num>
  <w:num w:numId="20">
    <w:abstractNumId w:val="23"/>
  </w:num>
  <w:num w:numId="21">
    <w:abstractNumId w:val="12"/>
  </w:num>
  <w:num w:numId="22">
    <w:abstractNumId w:val="33"/>
  </w:num>
  <w:num w:numId="23">
    <w:abstractNumId w:val="2"/>
  </w:num>
  <w:num w:numId="24">
    <w:abstractNumId w:val="42"/>
  </w:num>
  <w:num w:numId="25">
    <w:abstractNumId w:val="30"/>
  </w:num>
  <w:num w:numId="26">
    <w:abstractNumId w:val="41"/>
  </w:num>
  <w:num w:numId="27">
    <w:abstractNumId w:val="8"/>
  </w:num>
  <w:num w:numId="28">
    <w:abstractNumId w:val="14"/>
  </w:num>
  <w:num w:numId="29">
    <w:abstractNumId w:val="20"/>
  </w:num>
  <w:num w:numId="30">
    <w:abstractNumId w:val="24"/>
  </w:num>
  <w:num w:numId="31">
    <w:abstractNumId w:val="28"/>
  </w:num>
  <w:num w:numId="32">
    <w:abstractNumId w:val="5"/>
  </w:num>
  <w:num w:numId="33">
    <w:abstractNumId w:val="36"/>
  </w:num>
  <w:num w:numId="34">
    <w:abstractNumId w:val="38"/>
  </w:num>
  <w:num w:numId="35">
    <w:abstractNumId w:val="3"/>
  </w:num>
  <w:num w:numId="36">
    <w:abstractNumId w:val="26"/>
  </w:num>
  <w:num w:numId="37">
    <w:abstractNumId w:val="9"/>
  </w:num>
  <w:num w:numId="38">
    <w:abstractNumId w:val="17"/>
  </w:num>
  <w:num w:numId="39">
    <w:abstractNumId w:val="6"/>
  </w:num>
  <w:num w:numId="40">
    <w:abstractNumId w:val="32"/>
  </w:num>
  <w:num w:numId="41">
    <w:abstractNumId w:val="25"/>
  </w:num>
  <w:num w:numId="42">
    <w:abstractNumId w:val="19"/>
  </w:num>
  <w:num w:numId="43">
    <w:abstractNumId w:val="10"/>
  </w:num>
  <w:num w:numId="44">
    <w:abstractNumId w:val="11"/>
  </w:num>
  <w:num w:numId="45">
    <w:abstractNumId w:val="7"/>
  </w:num>
  <w:num w:numId="46">
    <w:abstractNumId w:val="16"/>
  </w:num>
  <w:num w:numId="47">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3D85"/>
    <w:rsid w:val="000042D8"/>
    <w:rsid w:val="000043C1"/>
    <w:rsid w:val="00004563"/>
    <w:rsid w:val="0000470E"/>
    <w:rsid w:val="00004A91"/>
    <w:rsid w:val="00004AE5"/>
    <w:rsid w:val="00005405"/>
    <w:rsid w:val="00005881"/>
    <w:rsid w:val="00005DBB"/>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4"/>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517"/>
    <w:rsid w:val="00036B0E"/>
    <w:rsid w:val="00036D8B"/>
    <w:rsid w:val="00036E47"/>
    <w:rsid w:val="00036F97"/>
    <w:rsid w:val="000373E8"/>
    <w:rsid w:val="0003741A"/>
    <w:rsid w:val="00037611"/>
    <w:rsid w:val="00040094"/>
    <w:rsid w:val="000401C8"/>
    <w:rsid w:val="0004081C"/>
    <w:rsid w:val="00040940"/>
    <w:rsid w:val="00040A02"/>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8D8"/>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B85"/>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DBE"/>
    <w:rsid w:val="00072005"/>
    <w:rsid w:val="00072098"/>
    <w:rsid w:val="00072B54"/>
    <w:rsid w:val="00072E11"/>
    <w:rsid w:val="000731F9"/>
    <w:rsid w:val="0007398E"/>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1E2"/>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67F"/>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8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485"/>
    <w:rsid w:val="000D3E0E"/>
    <w:rsid w:val="000D408A"/>
    <w:rsid w:val="000D4AD2"/>
    <w:rsid w:val="000D4ADA"/>
    <w:rsid w:val="000D4EF9"/>
    <w:rsid w:val="000D504E"/>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64E"/>
    <w:rsid w:val="000E2AEB"/>
    <w:rsid w:val="000E2EF5"/>
    <w:rsid w:val="000E3052"/>
    <w:rsid w:val="000E3292"/>
    <w:rsid w:val="000E347D"/>
    <w:rsid w:val="000E43DA"/>
    <w:rsid w:val="000E44CB"/>
    <w:rsid w:val="000E4B87"/>
    <w:rsid w:val="000E4CA2"/>
    <w:rsid w:val="000E4DA1"/>
    <w:rsid w:val="000E4FE3"/>
    <w:rsid w:val="000E501C"/>
    <w:rsid w:val="000E5124"/>
    <w:rsid w:val="000E5285"/>
    <w:rsid w:val="000E58F2"/>
    <w:rsid w:val="000E600C"/>
    <w:rsid w:val="000E7654"/>
    <w:rsid w:val="000E7FDC"/>
    <w:rsid w:val="000F000D"/>
    <w:rsid w:val="000F00BD"/>
    <w:rsid w:val="000F0380"/>
    <w:rsid w:val="000F0AE7"/>
    <w:rsid w:val="000F0CE1"/>
    <w:rsid w:val="000F0D4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358"/>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6FE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E0"/>
    <w:rsid w:val="0010628A"/>
    <w:rsid w:val="00106364"/>
    <w:rsid w:val="00106589"/>
    <w:rsid w:val="00106A32"/>
    <w:rsid w:val="00106A60"/>
    <w:rsid w:val="00107891"/>
    <w:rsid w:val="00107ABF"/>
    <w:rsid w:val="001102B4"/>
    <w:rsid w:val="0011055F"/>
    <w:rsid w:val="00110826"/>
    <w:rsid w:val="00110929"/>
    <w:rsid w:val="00110D7C"/>
    <w:rsid w:val="00110FB7"/>
    <w:rsid w:val="00111038"/>
    <w:rsid w:val="001113AF"/>
    <w:rsid w:val="00111509"/>
    <w:rsid w:val="0011207B"/>
    <w:rsid w:val="00112208"/>
    <w:rsid w:val="0011226F"/>
    <w:rsid w:val="001122F3"/>
    <w:rsid w:val="00112493"/>
    <w:rsid w:val="001126A1"/>
    <w:rsid w:val="00112CA5"/>
    <w:rsid w:val="00113123"/>
    <w:rsid w:val="0011335B"/>
    <w:rsid w:val="0011394A"/>
    <w:rsid w:val="00113C88"/>
    <w:rsid w:val="00113D26"/>
    <w:rsid w:val="00114047"/>
    <w:rsid w:val="001149C6"/>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6CD"/>
    <w:rsid w:val="001229DA"/>
    <w:rsid w:val="001232B6"/>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5F"/>
    <w:rsid w:val="0013780F"/>
    <w:rsid w:val="001378B0"/>
    <w:rsid w:val="00137AB0"/>
    <w:rsid w:val="001400D1"/>
    <w:rsid w:val="001403E3"/>
    <w:rsid w:val="00140769"/>
    <w:rsid w:val="00140B01"/>
    <w:rsid w:val="0014125A"/>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842"/>
    <w:rsid w:val="001549EE"/>
    <w:rsid w:val="00154F18"/>
    <w:rsid w:val="00154F56"/>
    <w:rsid w:val="0015539D"/>
    <w:rsid w:val="0015616A"/>
    <w:rsid w:val="00156206"/>
    <w:rsid w:val="0015679D"/>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493"/>
    <w:rsid w:val="0018155B"/>
    <w:rsid w:val="00182158"/>
    <w:rsid w:val="00182A1B"/>
    <w:rsid w:val="00182ECA"/>
    <w:rsid w:val="001837C2"/>
    <w:rsid w:val="001838D9"/>
    <w:rsid w:val="00183D2B"/>
    <w:rsid w:val="00184125"/>
    <w:rsid w:val="00184132"/>
    <w:rsid w:val="00184458"/>
    <w:rsid w:val="0018446C"/>
    <w:rsid w:val="001846F0"/>
    <w:rsid w:val="00184D82"/>
    <w:rsid w:val="00184E7A"/>
    <w:rsid w:val="0018537F"/>
    <w:rsid w:val="00185981"/>
    <w:rsid w:val="00185C6F"/>
    <w:rsid w:val="00186717"/>
    <w:rsid w:val="00186948"/>
    <w:rsid w:val="0018697F"/>
    <w:rsid w:val="00186C35"/>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910"/>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F69"/>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6C3"/>
    <w:rsid w:val="001D57C8"/>
    <w:rsid w:val="001D57F8"/>
    <w:rsid w:val="001D59FC"/>
    <w:rsid w:val="001D5B20"/>
    <w:rsid w:val="001D5E71"/>
    <w:rsid w:val="001D5FA1"/>
    <w:rsid w:val="001D6283"/>
    <w:rsid w:val="001D667E"/>
    <w:rsid w:val="001D66F4"/>
    <w:rsid w:val="001D6B9F"/>
    <w:rsid w:val="001D6E15"/>
    <w:rsid w:val="001D7106"/>
    <w:rsid w:val="001D75E4"/>
    <w:rsid w:val="001D78F4"/>
    <w:rsid w:val="001D79D8"/>
    <w:rsid w:val="001E0175"/>
    <w:rsid w:val="001E0323"/>
    <w:rsid w:val="001E0476"/>
    <w:rsid w:val="001E09CE"/>
    <w:rsid w:val="001E0D49"/>
    <w:rsid w:val="001E15E1"/>
    <w:rsid w:val="001E1972"/>
    <w:rsid w:val="001E1C35"/>
    <w:rsid w:val="001E2082"/>
    <w:rsid w:val="001E2228"/>
    <w:rsid w:val="001E2AD0"/>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1F79F1"/>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3A"/>
    <w:rsid w:val="00205EA6"/>
    <w:rsid w:val="002060E7"/>
    <w:rsid w:val="002065D5"/>
    <w:rsid w:val="00206759"/>
    <w:rsid w:val="0020691E"/>
    <w:rsid w:val="00206BBE"/>
    <w:rsid w:val="00206C7B"/>
    <w:rsid w:val="00206E9B"/>
    <w:rsid w:val="00207227"/>
    <w:rsid w:val="002072E3"/>
    <w:rsid w:val="0020777C"/>
    <w:rsid w:val="00207A57"/>
    <w:rsid w:val="00207EAB"/>
    <w:rsid w:val="002103D4"/>
    <w:rsid w:val="00210425"/>
    <w:rsid w:val="002105C4"/>
    <w:rsid w:val="00210AC9"/>
    <w:rsid w:val="00210BC9"/>
    <w:rsid w:val="00210F69"/>
    <w:rsid w:val="002111F9"/>
    <w:rsid w:val="002115E3"/>
    <w:rsid w:val="00211729"/>
    <w:rsid w:val="002119A0"/>
    <w:rsid w:val="00211A02"/>
    <w:rsid w:val="00211D17"/>
    <w:rsid w:val="00211DDB"/>
    <w:rsid w:val="0021208A"/>
    <w:rsid w:val="00212613"/>
    <w:rsid w:val="00212869"/>
    <w:rsid w:val="0021348D"/>
    <w:rsid w:val="0021357F"/>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447"/>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82"/>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8E2"/>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5"/>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110"/>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9A2"/>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2FC"/>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3FE8"/>
    <w:rsid w:val="00274745"/>
    <w:rsid w:val="0027487D"/>
    <w:rsid w:val="0027497C"/>
    <w:rsid w:val="00274BDB"/>
    <w:rsid w:val="00274F2A"/>
    <w:rsid w:val="00275303"/>
    <w:rsid w:val="00275384"/>
    <w:rsid w:val="00275991"/>
    <w:rsid w:val="00275CBB"/>
    <w:rsid w:val="00275F21"/>
    <w:rsid w:val="002761A1"/>
    <w:rsid w:val="00276B7E"/>
    <w:rsid w:val="002771A0"/>
    <w:rsid w:val="00277723"/>
    <w:rsid w:val="002778BE"/>
    <w:rsid w:val="00277977"/>
    <w:rsid w:val="00277E86"/>
    <w:rsid w:val="00280302"/>
    <w:rsid w:val="002805A9"/>
    <w:rsid w:val="00280761"/>
    <w:rsid w:val="00280A70"/>
    <w:rsid w:val="00280AB7"/>
    <w:rsid w:val="00280C80"/>
    <w:rsid w:val="00281142"/>
    <w:rsid w:val="002814C3"/>
    <w:rsid w:val="002815FB"/>
    <w:rsid w:val="00281720"/>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CCD"/>
    <w:rsid w:val="00295D5E"/>
    <w:rsid w:val="00296282"/>
    <w:rsid w:val="00296286"/>
    <w:rsid w:val="0029670C"/>
    <w:rsid w:val="00296949"/>
    <w:rsid w:val="00296AD9"/>
    <w:rsid w:val="00296B42"/>
    <w:rsid w:val="002973E5"/>
    <w:rsid w:val="00297959"/>
    <w:rsid w:val="00297E28"/>
    <w:rsid w:val="00297E3B"/>
    <w:rsid w:val="002A0451"/>
    <w:rsid w:val="002A0659"/>
    <w:rsid w:val="002A0746"/>
    <w:rsid w:val="002A07FF"/>
    <w:rsid w:val="002A151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459"/>
    <w:rsid w:val="002A580F"/>
    <w:rsid w:val="002A58A0"/>
    <w:rsid w:val="002A59B0"/>
    <w:rsid w:val="002A5E68"/>
    <w:rsid w:val="002A691B"/>
    <w:rsid w:val="002A6D66"/>
    <w:rsid w:val="002A74C7"/>
    <w:rsid w:val="002A7764"/>
    <w:rsid w:val="002A7DF6"/>
    <w:rsid w:val="002A7F9B"/>
    <w:rsid w:val="002B0213"/>
    <w:rsid w:val="002B060A"/>
    <w:rsid w:val="002B0622"/>
    <w:rsid w:val="002B0823"/>
    <w:rsid w:val="002B08E3"/>
    <w:rsid w:val="002B1677"/>
    <w:rsid w:val="002B1D82"/>
    <w:rsid w:val="002B230D"/>
    <w:rsid w:val="002B24B2"/>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537"/>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A15"/>
    <w:rsid w:val="002D3E51"/>
    <w:rsid w:val="002D3F4B"/>
    <w:rsid w:val="002D40EF"/>
    <w:rsid w:val="002D4397"/>
    <w:rsid w:val="002D4620"/>
    <w:rsid w:val="002D4BE3"/>
    <w:rsid w:val="002D4C07"/>
    <w:rsid w:val="002D4C42"/>
    <w:rsid w:val="002D5271"/>
    <w:rsid w:val="002D53A8"/>
    <w:rsid w:val="002D5636"/>
    <w:rsid w:val="002D570C"/>
    <w:rsid w:val="002D5C88"/>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580"/>
    <w:rsid w:val="002E5878"/>
    <w:rsid w:val="002E594B"/>
    <w:rsid w:val="002E5E0C"/>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80E"/>
    <w:rsid w:val="002F1937"/>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A8B"/>
    <w:rsid w:val="002F540F"/>
    <w:rsid w:val="002F5425"/>
    <w:rsid w:val="002F5924"/>
    <w:rsid w:val="002F5E5A"/>
    <w:rsid w:val="002F67E6"/>
    <w:rsid w:val="002F6AC0"/>
    <w:rsid w:val="002F6AFB"/>
    <w:rsid w:val="002F6B8E"/>
    <w:rsid w:val="002F6EAE"/>
    <w:rsid w:val="002F6F31"/>
    <w:rsid w:val="002F7022"/>
    <w:rsid w:val="002F73C6"/>
    <w:rsid w:val="002F7558"/>
    <w:rsid w:val="002F75F9"/>
    <w:rsid w:val="002F76B9"/>
    <w:rsid w:val="002F7A5D"/>
    <w:rsid w:val="002F7A61"/>
    <w:rsid w:val="002F7B92"/>
    <w:rsid w:val="00300156"/>
    <w:rsid w:val="0030041F"/>
    <w:rsid w:val="00300598"/>
    <w:rsid w:val="003006AB"/>
    <w:rsid w:val="003007FA"/>
    <w:rsid w:val="00300E65"/>
    <w:rsid w:val="00300F15"/>
    <w:rsid w:val="003013A6"/>
    <w:rsid w:val="00301400"/>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AEB"/>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37A"/>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B30"/>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2EC"/>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71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40"/>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B68"/>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7D0"/>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72"/>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8EA"/>
    <w:rsid w:val="003A1629"/>
    <w:rsid w:val="003A179B"/>
    <w:rsid w:val="003A1881"/>
    <w:rsid w:val="003A2207"/>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334"/>
    <w:rsid w:val="003A6B31"/>
    <w:rsid w:val="003A6BE1"/>
    <w:rsid w:val="003A6DEB"/>
    <w:rsid w:val="003A71CA"/>
    <w:rsid w:val="003A7244"/>
    <w:rsid w:val="003A7366"/>
    <w:rsid w:val="003A7426"/>
    <w:rsid w:val="003A787B"/>
    <w:rsid w:val="003A7A57"/>
    <w:rsid w:val="003A7D5E"/>
    <w:rsid w:val="003A7FB9"/>
    <w:rsid w:val="003B0013"/>
    <w:rsid w:val="003B0657"/>
    <w:rsid w:val="003B0770"/>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40F"/>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3AE"/>
    <w:rsid w:val="003E48D0"/>
    <w:rsid w:val="003E49E9"/>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3F7AEA"/>
    <w:rsid w:val="004004DB"/>
    <w:rsid w:val="00400B5D"/>
    <w:rsid w:val="00400CFB"/>
    <w:rsid w:val="0040123F"/>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A6A"/>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53A"/>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41"/>
    <w:rsid w:val="00422668"/>
    <w:rsid w:val="00422732"/>
    <w:rsid w:val="00422B7D"/>
    <w:rsid w:val="00422B7F"/>
    <w:rsid w:val="00422E22"/>
    <w:rsid w:val="00422E92"/>
    <w:rsid w:val="0042305D"/>
    <w:rsid w:val="004231B1"/>
    <w:rsid w:val="00423483"/>
    <w:rsid w:val="00423592"/>
    <w:rsid w:val="004235C1"/>
    <w:rsid w:val="004239A2"/>
    <w:rsid w:val="00423DFB"/>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2A"/>
    <w:rsid w:val="0043108E"/>
    <w:rsid w:val="00431FB8"/>
    <w:rsid w:val="00432102"/>
    <w:rsid w:val="00432296"/>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65F"/>
    <w:rsid w:val="0044488C"/>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2ACD"/>
    <w:rsid w:val="0045320D"/>
    <w:rsid w:val="0045326C"/>
    <w:rsid w:val="004534F0"/>
    <w:rsid w:val="0045389B"/>
    <w:rsid w:val="00453C6C"/>
    <w:rsid w:val="00453F55"/>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40A"/>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B1"/>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7D"/>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A74"/>
    <w:rsid w:val="00491037"/>
    <w:rsid w:val="004911CB"/>
    <w:rsid w:val="00491267"/>
    <w:rsid w:val="004915AC"/>
    <w:rsid w:val="00491676"/>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579"/>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7B"/>
    <w:rsid w:val="004A25EE"/>
    <w:rsid w:val="004A26EB"/>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45C"/>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98E"/>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83F"/>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5BB"/>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796"/>
    <w:rsid w:val="004F4A7A"/>
    <w:rsid w:val="004F5298"/>
    <w:rsid w:val="004F539B"/>
    <w:rsid w:val="004F562D"/>
    <w:rsid w:val="004F575F"/>
    <w:rsid w:val="004F5EF7"/>
    <w:rsid w:val="004F60F8"/>
    <w:rsid w:val="004F6755"/>
    <w:rsid w:val="004F6D84"/>
    <w:rsid w:val="004F71B7"/>
    <w:rsid w:val="004F72A9"/>
    <w:rsid w:val="004F7427"/>
    <w:rsid w:val="004F753A"/>
    <w:rsid w:val="004F757B"/>
    <w:rsid w:val="004F75EB"/>
    <w:rsid w:val="004F7821"/>
    <w:rsid w:val="004F7878"/>
    <w:rsid w:val="004F79EC"/>
    <w:rsid w:val="004F7C78"/>
    <w:rsid w:val="004F7C94"/>
    <w:rsid w:val="00500165"/>
    <w:rsid w:val="00500911"/>
    <w:rsid w:val="00500BFA"/>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72C"/>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C5B"/>
    <w:rsid w:val="00572D1F"/>
    <w:rsid w:val="00573038"/>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9C"/>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31"/>
    <w:rsid w:val="005A2FEA"/>
    <w:rsid w:val="005A3032"/>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582"/>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2F9"/>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341"/>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22"/>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5EDA"/>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DF5"/>
    <w:rsid w:val="006219A0"/>
    <w:rsid w:val="006219A5"/>
    <w:rsid w:val="00621DF8"/>
    <w:rsid w:val="00621E4F"/>
    <w:rsid w:val="00621E99"/>
    <w:rsid w:val="006224A3"/>
    <w:rsid w:val="006224C1"/>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AA6"/>
    <w:rsid w:val="00650B73"/>
    <w:rsid w:val="0065139A"/>
    <w:rsid w:val="00651528"/>
    <w:rsid w:val="006516E1"/>
    <w:rsid w:val="00652211"/>
    <w:rsid w:val="00652289"/>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C38"/>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ED0"/>
    <w:rsid w:val="00680FA2"/>
    <w:rsid w:val="00681554"/>
    <w:rsid w:val="006815FB"/>
    <w:rsid w:val="00681673"/>
    <w:rsid w:val="00681907"/>
    <w:rsid w:val="00681A9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7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3EF5"/>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9C"/>
    <w:rsid w:val="006C63D1"/>
    <w:rsid w:val="006C640B"/>
    <w:rsid w:val="006C64DE"/>
    <w:rsid w:val="006C6691"/>
    <w:rsid w:val="006C66AE"/>
    <w:rsid w:val="006C698B"/>
    <w:rsid w:val="006C6A5E"/>
    <w:rsid w:val="006C7139"/>
    <w:rsid w:val="006C7727"/>
    <w:rsid w:val="006C78FA"/>
    <w:rsid w:val="006C7D1D"/>
    <w:rsid w:val="006C7F02"/>
    <w:rsid w:val="006C7F0A"/>
    <w:rsid w:val="006D039F"/>
    <w:rsid w:val="006D03EA"/>
    <w:rsid w:val="006D08FB"/>
    <w:rsid w:val="006D093F"/>
    <w:rsid w:val="006D09E3"/>
    <w:rsid w:val="006D0A1E"/>
    <w:rsid w:val="006D0D1F"/>
    <w:rsid w:val="006D0E75"/>
    <w:rsid w:val="006D0E9F"/>
    <w:rsid w:val="006D1304"/>
    <w:rsid w:val="006D13E5"/>
    <w:rsid w:val="006D14F6"/>
    <w:rsid w:val="006D178E"/>
    <w:rsid w:val="006D17C2"/>
    <w:rsid w:val="006D18EB"/>
    <w:rsid w:val="006D1987"/>
    <w:rsid w:val="006D1AE0"/>
    <w:rsid w:val="006D2034"/>
    <w:rsid w:val="006D21F9"/>
    <w:rsid w:val="006D28A9"/>
    <w:rsid w:val="006D28F8"/>
    <w:rsid w:val="006D29F0"/>
    <w:rsid w:val="006D2CD6"/>
    <w:rsid w:val="006D3C07"/>
    <w:rsid w:val="006D4266"/>
    <w:rsid w:val="006D45AC"/>
    <w:rsid w:val="006D46A7"/>
    <w:rsid w:val="006D4942"/>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338"/>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A5"/>
    <w:rsid w:val="006F6FF3"/>
    <w:rsid w:val="006F71E8"/>
    <w:rsid w:val="006F751D"/>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2B04"/>
    <w:rsid w:val="00713095"/>
    <w:rsid w:val="007131D0"/>
    <w:rsid w:val="00713322"/>
    <w:rsid w:val="00713576"/>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D1"/>
    <w:rsid w:val="00717EED"/>
    <w:rsid w:val="00720229"/>
    <w:rsid w:val="00720674"/>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E30"/>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5EB"/>
    <w:rsid w:val="0073361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AD5"/>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602"/>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64"/>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E6D"/>
    <w:rsid w:val="007658A4"/>
    <w:rsid w:val="0076625F"/>
    <w:rsid w:val="00766694"/>
    <w:rsid w:val="007669EE"/>
    <w:rsid w:val="0076736B"/>
    <w:rsid w:val="00767952"/>
    <w:rsid w:val="00767B6E"/>
    <w:rsid w:val="00767BA0"/>
    <w:rsid w:val="00767D04"/>
    <w:rsid w:val="0077028A"/>
    <w:rsid w:val="007703FD"/>
    <w:rsid w:val="007704CE"/>
    <w:rsid w:val="00770634"/>
    <w:rsid w:val="00770CBC"/>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1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78F"/>
    <w:rsid w:val="0079783F"/>
    <w:rsid w:val="00797D13"/>
    <w:rsid w:val="00797E07"/>
    <w:rsid w:val="007A0528"/>
    <w:rsid w:val="007A0C7B"/>
    <w:rsid w:val="007A0CD6"/>
    <w:rsid w:val="007A0FF0"/>
    <w:rsid w:val="007A1C4A"/>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9AA"/>
    <w:rsid w:val="007A5144"/>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4E68"/>
    <w:rsid w:val="007D52F2"/>
    <w:rsid w:val="007D53BE"/>
    <w:rsid w:val="007D58E3"/>
    <w:rsid w:val="007D5A4C"/>
    <w:rsid w:val="007D5CE5"/>
    <w:rsid w:val="007D5D92"/>
    <w:rsid w:val="007D5F68"/>
    <w:rsid w:val="007D66F3"/>
    <w:rsid w:val="007D6763"/>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22"/>
    <w:rsid w:val="007E31B8"/>
    <w:rsid w:val="007E3252"/>
    <w:rsid w:val="007E3279"/>
    <w:rsid w:val="007E33AC"/>
    <w:rsid w:val="007E36AA"/>
    <w:rsid w:val="007E3A95"/>
    <w:rsid w:val="007E3E28"/>
    <w:rsid w:val="007E49C8"/>
    <w:rsid w:val="007E4A2F"/>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759"/>
    <w:rsid w:val="00800CDE"/>
    <w:rsid w:val="00800D12"/>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50B"/>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15B"/>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675"/>
    <w:rsid w:val="00842B07"/>
    <w:rsid w:val="00842C4E"/>
    <w:rsid w:val="00842E60"/>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F8A"/>
    <w:rsid w:val="008473AD"/>
    <w:rsid w:val="00847566"/>
    <w:rsid w:val="0084757A"/>
    <w:rsid w:val="00847606"/>
    <w:rsid w:val="00847903"/>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513"/>
    <w:rsid w:val="00860677"/>
    <w:rsid w:val="0086096C"/>
    <w:rsid w:val="00860A1E"/>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814"/>
    <w:rsid w:val="00870949"/>
    <w:rsid w:val="00870957"/>
    <w:rsid w:val="008709C1"/>
    <w:rsid w:val="00870B54"/>
    <w:rsid w:val="008717C6"/>
    <w:rsid w:val="00871CCB"/>
    <w:rsid w:val="00871E38"/>
    <w:rsid w:val="00872557"/>
    <w:rsid w:val="00872ACC"/>
    <w:rsid w:val="00872C20"/>
    <w:rsid w:val="0087303D"/>
    <w:rsid w:val="008734F8"/>
    <w:rsid w:val="0087355C"/>
    <w:rsid w:val="008738E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71F"/>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8C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424"/>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AE6"/>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64"/>
    <w:rsid w:val="008B6CB0"/>
    <w:rsid w:val="008B6CD8"/>
    <w:rsid w:val="008B6D71"/>
    <w:rsid w:val="008B7024"/>
    <w:rsid w:val="008B70CB"/>
    <w:rsid w:val="008B788E"/>
    <w:rsid w:val="008B7CB0"/>
    <w:rsid w:val="008B7FC5"/>
    <w:rsid w:val="008C0130"/>
    <w:rsid w:val="008C02C6"/>
    <w:rsid w:val="008C02D8"/>
    <w:rsid w:val="008C0D41"/>
    <w:rsid w:val="008C0E6F"/>
    <w:rsid w:val="008C143D"/>
    <w:rsid w:val="008C1565"/>
    <w:rsid w:val="008C15C8"/>
    <w:rsid w:val="008C1FF4"/>
    <w:rsid w:val="008C213F"/>
    <w:rsid w:val="008C288F"/>
    <w:rsid w:val="008C2E83"/>
    <w:rsid w:val="008C320B"/>
    <w:rsid w:val="008C3ADA"/>
    <w:rsid w:val="008C4609"/>
    <w:rsid w:val="008C46E3"/>
    <w:rsid w:val="008C4B4D"/>
    <w:rsid w:val="008C5323"/>
    <w:rsid w:val="008C5361"/>
    <w:rsid w:val="008C53FF"/>
    <w:rsid w:val="008C5A7E"/>
    <w:rsid w:val="008C615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68D"/>
    <w:rsid w:val="008E1786"/>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603"/>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DE5"/>
    <w:rsid w:val="00963F66"/>
    <w:rsid w:val="0096460B"/>
    <w:rsid w:val="00964767"/>
    <w:rsid w:val="009660CC"/>
    <w:rsid w:val="00966117"/>
    <w:rsid w:val="0096619B"/>
    <w:rsid w:val="0096690E"/>
    <w:rsid w:val="00966A7E"/>
    <w:rsid w:val="00966DDA"/>
    <w:rsid w:val="00967193"/>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89"/>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55"/>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1E6"/>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6CAA"/>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65"/>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78F"/>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0D"/>
    <w:rsid w:val="009C7DF3"/>
    <w:rsid w:val="009C7E07"/>
    <w:rsid w:val="009D021F"/>
    <w:rsid w:val="009D02BE"/>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0F41"/>
    <w:rsid w:val="009E1CD9"/>
    <w:rsid w:val="009E29D1"/>
    <w:rsid w:val="009E2C97"/>
    <w:rsid w:val="009E2E68"/>
    <w:rsid w:val="009E38F4"/>
    <w:rsid w:val="009E3999"/>
    <w:rsid w:val="009E39A2"/>
    <w:rsid w:val="009E414B"/>
    <w:rsid w:val="009E41E5"/>
    <w:rsid w:val="009E44FD"/>
    <w:rsid w:val="009E4823"/>
    <w:rsid w:val="009E494E"/>
    <w:rsid w:val="009E5098"/>
    <w:rsid w:val="009E5375"/>
    <w:rsid w:val="009E5C98"/>
    <w:rsid w:val="009E5F3B"/>
    <w:rsid w:val="009E6A8A"/>
    <w:rsid w:val="009E6B46"/>
    <w:rsid w:val="009E6E7D"/>
    <w:rsid w:val="009E74D6"/>
    <w:rsid w:val="009E75C1"/>
    <w:rsid w:val="009E7760"/>
    <w:rsid w:val="009E7A71"/>
    <w:rsid w:val="009E7C28"/>
    <w:rsid w:val="009E7E14"/>
    <w:rsid w:val="009F07BC"/>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9B4"/>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14"/>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9FF"/>
    <w:rsid w:val="00A25B25"/>
    <w:rsid w:val="00A25EE9"/>
    <w:rsid w:val="00A26076"/>
    <w:rsid w:val="00A2615C"/>
    <w:rsid w:val="00A26424"/>
    <w:rsid w:val="00A2648D"/>
    <w:rsid w:val="00A26704"/>
    <w:rsid w:val="00A26F74"/>
    <w:rsid w:val="00A26FE3"/>
    <w:rsid w:val="00A273E8"/>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3FF5"/>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A3F"/>
    <w:rsid w:val="00A459E9"/>
    <w:rsid w:val="00A45E85"/>
    <w:rsid w:val="00A46351"/>
    <w:rsid w:val="00A46EA1"/>
    <w:rsid w:val="00A471E6"/>
    <w:rsid w:val="00A4744B"/>
    <w:rsid w:val="00A4783F"/>
    <w:rsid w:val="00A5034D"/>
    <w:rsid w:val="00A50511"/>
    <w:rsid w:val="00A5083A"/>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C9D"/>
    <w:rsid w:val="00A55F6D"/>
    <w:rsid w:val="00A5684A"/>
    <w:rsid w:val="00A56CD5"/>
    <w:rsid w:val="00A57083"/>
    <w:rsid w:val="00A5724E"/>
    <w:rsid w:val="00A576CB"/>
    <w:rsid w:val="00A57848"/>
    <w:rsid w:val="00A602F3"/>
    <w:rsid w:val="00A60C37"/>
    <w:rsid w:val="00A60C54"/>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5CBE"/>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96C"/>
    <w:rsid w:val="00A74F9D"/>
    <w:rsid w:val="00A75338"/>
    <w:rsid w:val="00A753A7"/>
    <w:rsid w:val="00A755B4"/>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75D2"/>
    <w:rsid w:val="00A90298"/>
    <w:rsid w:val="00A902A9"/>
    <w:rsid w:val="00A90327"/>
    <w:rsid w:val="00A9067D"/>
    <w:rsid w:val="00A907AF"/>
    <w:rsid w:val="00A90864"/>
    <w:rsid w:val="00A914AA"/>
    <w:rsid w:val="00A91E9F"/>
    <w:rsid w:val="00A92252"/>
    <w:rsid w:val="00A931D4"/>
    <w:rsid w:val="00A93633"/>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8EA"/>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428"/>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2DFC"/>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26"/>
    <w:rsid w:val="00AC7566"/>
    <w:rsid w:val="00AC79C4"/>
    <w:rsid w:val="00AC7AEB"/>
    <w:rsid w:val="00AC7B50"/>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7D2"/>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529"/>
    <w:rsid w:val="00AE578B"/>
    <w:rsid w:val="00AE5811"/>
    <w:rsid w:val="00AE5CF1"/>
    <w:rsid w:val="00AE6B9F"/>
    <w:rsid w:val="00AE6C77"/>
    <w:rsid w:val="00AE70E1"/>
    <w:rsid w:val="00AE75CF"/>
    <w:rsid w:val="00AE784A"/>
    <w:rsid w:val="00AE7F58"/>
    <w:rsid w:val="00AF0548"/>
    <w:rsid w:val="00AF0B5D"/>
    <w:rsid w:val="00AF0C29"/>
    <w:rsid w:val="00AF0C87"/>
    <w:rsid w:val="00AF0D62"/>
    <w:rsid w:val="00AF0F58"/>
    <w:rsid w:val="00AF123F"/>
    <w:rsid w:val="00AF198B"/>
    <w:rsid w:val="00AF19F2"/>
    <w:rsid w:val="00AF1B81"/>
    <w:rsid w:val="00AF1C49"/>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4FA"/>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98E"/>
    <w:rsid w:val="00B03B5A"/>
    <w:rsid w:val="00B03F69"/>
    <w:rsid w:val="00B04368"/>
    <w:rsid w:val="00B048E0"/>
    <w:rsid w:val="00B04B81"/>
    <w:rsid w:val="00B05B07"/>
    <w:rsid w:val="00B05B65"/>
    <w:rsid w:val="00B05C2F"/>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EDF"/>
    <w:rsid w:val="00B14F39"/>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76"/>
    <w:rsid w:val="00B2170A"/>
    <w:rsid w:val="00B217F6"/>
    <w:rsid w:val="00B22304"/>
    <w:rsid w:val="00B2241C"/>
    <w:rsid w:val="00B2247C"/>
    <w:rsid w:val="00B2288D"/>
    <w:rsid w:val="00B228A6"/>
    <w:rsid w:val="00B228BC"/>
    <w:rsid w:val="00B229FF"/>
    <w:rsid w:val="00B22BB4"/>
    <w:rsid w:val="00B22F5A"/>
    <w:rsid w:val="00B2363E"/>
    <w:rsid w:val="00B237BA"/>
    <w:rsid w:val="00B23909"/>
    <w:rsid w:val="00B241BB"/>
    <w:rsid w:val="00B245C8"/>
    <w:rsid w:val="00B24DD0"/>
    <w:rsid w:val="00B24E7A"/>
    <w:rsid w:val="00B2553B"/>
    <w:rsid w:val="00B25AB0"/>
    <w:rsid w:val="00B25B02"/>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AED"/>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6D2"/>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18A"/>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57"/>
    <w:rsid w:val="00B53B23"/>
    <w:rsid w:val="00B53D15"/>
    <w:rsid w:val="00B53EAC"/>
    <w:rsid w:val="00B540C8"/>
    <w:rsid w:val="00B542F4"/>
    <w:rsid w:val="00B5467F"/>
    <w:rsid w:val="00B55164"/>
    <w:rsid w:val="00B55FC9"/>
    <w:rsid w:val="00B56231"/>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8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467"/>
    <w:rsid w:val="00B8396F"/>
    <w:rsid w:val="00B83992"/>
    <w:rsid w:val="00B83AD9"/>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6FB8"/>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3CA4"/>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BCB"/>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36A"/>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3BB"/>
    <w:rsid w:val="00BF4653"/>
    <w:rsid w:val="00BF46FF"/>
    <w:rsid w:val="00BF4744"/>
    <w:rsid w:val="00BF4995"/>
    <w:rsid w:val="00BF4A1E"/>
    <w:rsid w:val="00BF50A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49C"/>
    <w:rsid w:val="00C0177C"/>
    <w:rsid w:val="00C02174"/>
    <w:rsid w:val="00C02B1B"/>
    <w:rsid w:val="00C034CA"/>
    <w:rsid w:val="00C035EC"/>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2A2"/>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995"/>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2A"/>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50D"/>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9F"/>
    <w:rsid w:val="00C56852"/>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9F8"/>
    <w:rsid w:val="00C65A49"/>
    <w:rsid w:val="00C65B3D"/>
    <w:rsid w:val="00C66122"/>
    <w:rsid w:val="00C66715"/>
    <w:rsid w:val="00C66B99"/>
    <w:rsid w:val="00C66D16"/>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C74"/>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4045"/>
    <w:rsid w:val="00CC40B8"/>
    <w:rsid w:val="00CC40D2"/>
    <w:rsid w:val="00CC40D6"/>
    <w:rsid w:val="00CC47DE"/>
    <w:rsid w:val="00CC498D"/>
    <w:rsid w:val="00CC49BC"/>
    <w:rsid w:val="00CC53E6"/>
    <w:rsid w:val="00CC5481"/>
    <w:rsid w:val="00CC615D"/>
    <w:rsid w:val="00CC61CD"/>
    <w:rsid w:val="00CC6492"/>
    <w:rsid w:val="00CC6791"/>
    <w:rsid w:val="00CC694B"/>
    <w:rsid w:val="00CC730C"/>
    <w:rsid w:val="00CC767C"/>
    <w:rsid w:val="00CC77E4"/>
    <w:rsid w:val="00CC7880"/>
    <w:rsid w:val="00CC7D34"/>
    <w:rsid w:val="00CC7E36"/>
    <w:rsid w:val="00CC7E7C"/>
    <w:rsid w:val="00CC7E83"/>
    <w:rsid w:val="00CC7FB5"/>
    <w:rsid w:val="00CC7FF4"/>
    <w:rsid w:val="00CD11CE"/>
    <w:rsid w:val="00CD1B71"/>
    <w:rsid w:val="00CD1C66"/>
    <w:rsid w:val="00CD1CFF"/>
    <w:rsid w:val="00CD2144"/>
    <w:rsid w:val="00CD2A69"/>
    <w:rsid w:val="00CD3514"/>
    <w:rsid w:val="00CD3706"/>
    <w:rsid w:val="00CD40C7"/>
    <w:rsid w:val="00CD4664"/>
    <w:rsid w:val="00CD4C1D"/>
    <w:rsid w:val="00CD4C52"/>
    <w:rsid w:val="00CD4D51"/>
    <w:rsid w:val="00CD51BA"/>
    <w:rsid w:val="00CD551B"/>
    <w:rsid w:val="00CD5B24"/>
    <w:rsid w:val="00CD6148"/>
    <w:rsid w:val="00CD6179"/>
    <w:rsid w:val="00CD62BA"/>
    <w:rsid w:val="00CD636D"/>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AAC"/>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6C2"/>
    <w:rsid w:val="00D038C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F6"/>
    <w:rsid w:val="00D13D58"/>
    <w:rsid w:val="00D14108"/>
    <w:rsid w:val="00D1421B"/>
    <w:rsid w:val="00D1427B"/>
    <w:rsid w:val="00D143E2"/>
    <w:rsid w:val="00D148FD"/>
    <w:rsid w:val="00D14DD4"/>
    <w:rsid w:val="00D1537C"/>
    <w:rsid w:val="00D156A7"/>
    <w:rsid w:val="00D1598A"/>
    <w:rsid w:val="00D15F56"/>
    <w:rsid w:val="00D163FF"/>
    <w:rsid w:val="00D16CD4"/>
    <w:rsid w:val="00D17438"/>
    <w:rsid w:val="00D177AC"/>
    <w:rsid w:val="00D178D4"/>
    <w:rsid w:val="00D20226"/>
    <w:rsid w:val="00D20299"/>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4D39"/>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1C7"/>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2E5"/>
    <w:rsid w:val="00D964A6"/>
    <w:rsid w:val="00D9652D"/>
    <w:rsid w:val="00D9680F"/>
    <w:rsid w:val="00D96CF8"/>
    <w:rsid w:val="00D96FB7"/>
    <w:rsid w:val="00D97041"/>
    <w:rsid w:val="00D97BF6"/>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74"/>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2B"/>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A0"/>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729"/>
    <w:rsid w:val="00E118B7"/>
    <w:rsid w:val="00E11EFA"/>
    <w:rsid w:val="00E1211E"/>
    <w:rsid w:val="00E122F8"/>
    <w:rsid w:val="00E12449"/>
    <w:rsid w:val="00E124F1"/>
    <w:rsid w:val="00E1257D"/>
    <w:rsid w:val="00E1327D"/>
    <w:rsid w:val="00E13C72"/>
    <w:rsid w:val="00E1479C"/>
    <w:rsid w:val="00E14B6E"/>
    <w:rsid w:val="00E14D1B"/>
    <w:rsid w:val="00E14D82"/>
    <w:rsid w:val="00E15A39"/>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3BBD"/>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AFB"/>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2DE6"/>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06C"/>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5F13"/>
    <w:rsid w:val="00E76377"/>
    <w:rsid w:val="00E76643"/>
    <w:rsid w:val="00E76667"/>
    <w:rsid w:val="00E76870"/>
    <w:rsid w:val="00E76C15"/>
    <w:rsid w:val="00E76CE2"/>
    <w:rsid w:val="00E770C8"/>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59A1"/>
    <w:rsid w:val="00E86288"/>
    <w:rsid w:val="00E867CF"/>
    <w:rsid w:val="00E86A33"/>
    <w:rsid w:val="00E872E3"/>
    <w:rsid w:val="00E8751D"/>
    <w:rsid w:val="00E8767B"/>
    <w:rsid w:val="00E90676"/>
    <w:rsid w:val="00E90827"/>
    <w:rsid w:val="00E908C5"/>
    <w:rsid w:val="00E90D01"/>
    <w:rsid w:val="00E90E64"/>
    <w:rsid w:val="00E90F7A"/>
    <w:rsid w:val="00E912D0"/>
    <w:rsid w:val="00E91537"/>
    <w:rsid w:val="00E915A7"/>
    <w:rsid w:val="00E916B2"/>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370"/>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8EB"/>
    <w:rsid w:val="00EA6C05"/>
    <w:rsid w:val="00EA6C4F"/>
    <w:rsid w:val="00EA6FBB"/>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33E"/>
    <w:rsid w:val="00EC3678"/>
    <w:rsid w:val="00EC380E"/>
    <w:rsid w:val="00EC38E2"/>
    <w:rsid w:val="00EC3A31"/>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0FD0"/>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0B4"/>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7A"/>
    <w:rsid w:val="00F01390"/>
    <w:rsid w:val="00F02C0B"/>
    <w:rsid w:val="00F02DA3"/>
    <w:rsid w:val="00F032A1"/>
    <w:rsid w:val="00F03358"/>
    <w:rsid w:val="00F03ABA"/>
    <w:rsid w:val="00F0435A"/>
    <w:rsid w:val="00F0439D"/>
    <w:rsid w:val="00F0450A"/>
    <w:rsid w:val="00F04554"/>
    <w:rsid w:val="00F04740"/>
    <w:rsid w:val="00F04B47"/>
    <w:rsid w:val="00F04C2C"/>
    <w:rsid w:val="00F05286"/>
    <w:rsid w:val="00F055B8"/>
    <w:rsid w:val="00F05653"/>
    <w:rsid w:val="00F05985"/>
    <w:rsid w:val="00F05E35"/>
    <w:rsid w:val="00F0618A"/>
    <w:rsid w:val="00F06AC7"/>
    <w:rsid w:val="00F077A3"/>
    <w:rsid w:val="00F07B38"/>
    <w:rsid w:val="00F10BBD"/>
    <w:rsid w:val="00F10CB6"/>
    <w:rsid w:val="00F10DD5"/>
    <w:rsid w:val="00F11026"/>
    <w:rsid w:val="00F11212"/>
    <w:rsid w:val="00F11372"/>
    <w:rsid w:val="00F11E93"/>
    <w:rsid w:val="00F11EAA"/>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5F6B"/>
    <w:rsid w:val="00F26330"/>
    <w:rsid w:val="00F26B27"/>
    <w:rsid w:val="00F26F81"/>
    <w:rsid w:val="00F274D1"/>
    <w:rsid w:val="00F279B2"/>
    <w:rsid w:val="00F27A41"/>
    <w:rsid w:val="00F27B2A"/>
    <w:rsid w:val="00F27D2B"/>
    <w:rsid w:val="00F30128"/>
    <w:rsid w:val="00F30220"/>
    <w:rsid w:val="00F30282"/>
    <w:rsid w:val="00F3063D"/>
    <w:rsid w:val="00F3068A"/>
    <w:rsid w:val="00F308EC"/>
    <w:rsid w:val="00F31268"/>
    <w:rsid w:val="00F314AE"/>
    <w:rsid w:val="00F314B6"/>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76B"/>
    <w:rsid w:val="00F367F1"/>
    <w:rsid w:val="00F36900"/>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32F"/>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32C"/>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88"/>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C50"/>
    <w:rsid w:val="00F73D12"/>
    <w:rsid w:val="00F741E6"/>
    <w:rsid w:val="00F74449"/>
    <w:rsid w:val="00F74496"/>
    <w:rsid w:val="00F746CF"/>
    <w:rsid w:val="00F74872"/>
    <w:rsid w:val="00F748B9"/>
    <w:rsid w:val="00F74ACE"/>
    <w:rsid w:val="00F751BA"/>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746"/>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8F3"/>
    <w:rsid w:val="00FA4BDA"/>
    <w:rsid w:val="00FA4C61"/>
    <w:rsid w:val="00FA4E6C"/>
    <w:rsid w:val="00FA53DE"/>
    <w:rsid w:val="00FA549D"/>
    <w:rsid w:val="00FA55A2"/>
    <w:rsid w:val="00FA5DB2"/>
    <w:rsid w:val="00FA5F84"/>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836"/>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551"/>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41"/>
    <w:rsid w:val="00FF5C09"/>
    <w:rsid w:val="00FF6515"/>
    <w:rsid w:val="00FF6E16"/>
    <w:rsid w:val="00FF6FA1"/>
    <w:rsid w:val="00FF6FA8"/>
    <w:rsid w:val="00FF727E"/>
    <w:rsid w:val="00FF7326"/>
    <w:rsid w:val="00FF76B3"/>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D981"/>
  <w15:chartTrackingRefBased/>
  <w15:docId w15:val="{03603BFC-87C2-4C72-A251-BF651B10C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Lista1 Char,?? ?? Char,????? Char,????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har2">
    <w:name w:val="批注文字 Char"/>
    <w:link w:val="a9"/>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764E6D"/>
    <w:rPr>
      <w:rFonts w:ascii="Arial" w:eastAsia="MS Mincho" w:hAnsi="Arial"/>
      <w:b/>
      <w:szCs w:val="24"/>
      <w:lang w:eastAsia="en-US"/>
    </w:rPr>
  </w:style>
  <w:style w:type="character" w:customStyle="1" w:styleId="LGTdocChar">
    <w:name w:val="LGTdoc_본문 Char"/>
    <w:link w:val="LGTdoc"/>
    <w:qFormat/>
    <w:rsid w:val="0040123F"/>
    <w:rPr>
      <w:rFonts w:eastAsia="Batang"/>
      <w:kern w:val="2"/>
      <w:sz w:val="22"/>
      <w:szCs w:val="24"/>
      <w:lang w:val="en-GB" w:eastAsia="ko-KR"/>
    </w:rPr>
  </w:style>
  <w:style w:type="paragraph" w:customStyle="1" w:styleId="bullet1">
    <w:name w:val="bullet1"/>
    <w:basedOn w:val="a"/>
    <w:link w:val="bullet1Char"/>
    <w:qFormat/>
    <w:rsid w:val="0040123F"/>
    <w:pPr>
      <w:numPr>
        <w:numId w:val="8"/>
      </w:numPr>
    </w:pPr>
    <w:rPr>
      <w:rFonts w:ascii="Times" w:eastAsia="Batang" w:hAnsi="Times"/>
      <w:lang w:val="en-GB"/>
    </w:rPr>
  </w:style>
  <w:style w:type="paragraph" w:customStyle="1" w:styleId="bullet2">
    <w:name w:val="bullet2"/>
    <w:basedOn w:val="a"/>
    <w:link w:val="bullet2Char"/>
    <w:qFormat/>
    <w:rsid w:val="0040123F"/>
    <w:pPr>
      <w:numPr>
        <w:ilvl w:val="1"/>
        <w:numId w:val="8"/>
      </w:numPr>
    </w:pPr>
    <w:rPr>
      <w:rFonts w:ascii="Times" w:eastAsia="Batang" w:hAnsi="Times"/>
      <w:lang w:val="en-GB"/>
    </w:rPr>
  </w:style>
  <w:style w:type="character" w:customStyle="1" w:styleId="bullet1Char">
    <w:name w:val="bullet1 Char"/>
    <w:link w:val="bullet1"/>
    <w:rsid w:val="0040123F"/>
    <w:rPr>
      <w:rFonts w:ascii="Times" w:eastAsia="Batang" w:hAnsi="Times"/>
      <w:szCs w:val="24"/>
      <w:lang w:val="en-GB" w:eastAsia="en-US"/>
    </w:rPr>
  </w:style>
  <w:style w:type="paragraph" w:customStyle="1" w:styleId="bullet3">
    <w:name w:val="bullet3"/>
    <w:basedOn w:val="a"/>
    <w:qFormat/>
    <w:rsid w:val="0040123F"/>
    <w:pPr>
      <w:numPr>
        <w:ilvl w:val="2"/>
        <w:numId w:val="8"/>
      </w:numPr>
      <w:ind w:hanging="180"/>
    </w:pPr>
    <w:rPr>
      <w:rFonts w:ascii="Times" w:eastAsia="Batang" w:hAnsi="Times"/>
      <w:lang w:val="en-GB"/>
    </w:rPr>
  </w:style>
  <w:style w:type="paragraph" w:customStyle="1" w:styleId="bullet4">
    <w:name w:val="bullet4"/>
    <w:basedOn w:val="a"/>
    <w:qFormat/>
    <w:rsid w:val="0040123F"/>
    <w:pPr>
      <w:numPr>
        <w:ilvl w:val="3"/>
        <w:numId w:val="8"/>
      </w:numPr>
    </w:pPr>
    <w:rPr>
      <w:rFonts w:ascii="Times" w:eastAsia="Batang" w:hAnsi="Times"/>
      <w:lang w:val="en-GB"/>
    </w:rPr>
  </w:style>
  <w:style w:type="character" w:customStyle="1" w:styleId="bullet2Char">
    <w:name w:val="bullet2 Char"/>
    <w:link w:val="bullet2"/>
    <w:rsid w:val="0040123F"/>
    <w:rPr>
      <w:rFonts w:ascii="Times" w:eastAsia="Batang" w:hAnsi="Times"/>
      <w:szCs w:val="24"/>
      <w:lang w:val="en-GB" w:eastAsia="en-US"/>
    </w:rPr>
  </w:style>
  <w:style w:type="character" w:styleId="af4">
    <w:name w:val="Placeholder Text"/>
    <w:basedOn w:val="a1"/>
    <w:uiPriority w:val="99"/>
    <w:semiHidden/>
    <w:rsid w:val="00500BFA"/>
    <w:rPr>
      <w:rFonts w:ascii="Arial" w:eastAsia="宋体" w:hAnsi="Arial" w:cs="Arial"/>
      <w:color w:val="0000FF"/>
      <w:kern w:val="2"/>
      <w:lang w:val="en-US" w:eastAsia="zh-CN" w:bidi="ar-SA"/>
    </w:rPr>
  </w:style>
  <w:style w:type="paragraph" w:customStyle="1" w:styleId="lgtdoc0">
    <w:name w:val="lgtdoc"/>
    <w:basedOn w:val="a"/>
    <w:rsid w:val="00A33FF5"/>
    <w:pPr>
      <w:spacing w:before="100" w:beforeAutospacing="1" w:after="100" w:afterAutospacing="1"/>
    </w:pPr>
    <w:rPr>
      <w:rFonts w:ascii="宋体" w:eastAsia="宋体" w:hAnsi="宋体" w:cs="宋体"/>
      <w:sz w:val="24"/>
      <w:lang w:eastAsia="zh-CN"/>
    </w:rPr>
  </w:style>
  <w:style w:type="character" w:styleId="af5">
    <w:name w:val="Strong"/>
    <w:basedOn w:val="a1"/>
    <w:uiPriority w:val="22"/>
    <w:qFormat/>
    <w:rsid w:val="002D3A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9721486">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7840695">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882962">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469876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4884269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17284632">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package" Target="embeddings/Microsoft_Visio___1.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3CBFD2-03B4-4C6B-8B67-4367729B6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3716</TotalTime>
  <Pages>9</Pages>
  <Words>3774</Words>
  <Characters>21513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25237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57</cp:revision>
  <cp:lastPrinted>2007-08-28T02:45:00Z</cp:lastPrinted>
  <dcterms:created xsi:type="dcterms:W3CDTF">2019-03-27T06:39:00Z</dcterms:created>
  <dcterms:modified xsi:type="dcterms:W3CDTF">2019-11-08T09:09:00Z</dcterms:modified>
</cp:coreProperties>
</file>